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08947D" w14:textId="77777777" w:rsidR="00100F63" w:rsidRDefault="00100F63" w:rsidP="00100F63">
      <w:pPr>
        <w:pStyle w:val="titolo100"/>
        <w:spacing w:line="240" w:lineRule="auto"/>
        <w:rPr>
          <w:rFonts w:ascii="Tahoma" w:hAnsi="Tahoma" w:cs="Tahoma"/>
          <w:i/>
          <w:color w:val="auto"/>
          <w:sz w:val="32"/>
          <w:szCs w:val="32"/>
        </w:rPr>
      </w:pPr>
      <w:r>
        <w:rPr>
          <w:rFonts w:ascii="Tahoma" w:hAnsi="Tahoma" w:cs="Tahoma"/>
          <w:i/>
          <w:color w:val="auto"/>
          <w:sz w:val="32"/>
          <w:szCs w:val="32"/>
        </w:rPr>
        <w:t>Dichiarazioni sostitutive di atto di notorietà ai sensi del DPR 445/2000 sulle procedure d’appalto di lavori adottate dai beneficiari</w:t>
      </w:r>
    </w:p>
    <w:p w14:paraId="1E3536DC" w14:textId="5BE9580E" w:rsidR="00100F63" w:rsidRDefault="00100F63" w:rsidP="00100F63">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(in applicazione del codice degli appalti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50/2016 e </w:t>
      </w:r>
      <w:proofErr w:type="spellStart"/>
      <w:r>
        <w:rPr>
          <w:rFonts w:ascii="Tahoma" w:hAnsi="Tahoma" w:cs="Tahoma"/>
          <w:i/>
          <w:color w:val="auto"/>
          <w:sz w:val="32"/>
          <w:szCs w:val="32"/>
        </w:rPr>
        <w:t>s.m</w:t>
      </w:r>
      <w:r w:rsidR="00623F34">
        <w:rPr>
          <w:rFonts w:ascii="Tahoma" w:hAnsi="Tahoma" w:cs="Tahoma"/>
          <w:i/>
          <w:color w:val="auto"/>
          <w:sz w:val="32"/>
          <w:szCs w:val="32"/>
        </w:rPr>
        <w:t>.</w:t>
      </w:r>
      <w:r>
        <w:rPr>
          <w:rFonts w:ascii="Tahoma" w:hAnsi="Tahoma" w:cs="Tahoma"/>
          <w:i/>
          <w:color w:val="auto"/>
          <w:sz w:val="32"/>
          <w:szCs w:val="32"/>
        </w:rPr>
        <w:t>i.</w:t>
      </w:r>
      <w:proofErr w:type="spellEnd"/>
      <w:r>
        <w:rPr>
          <w:rFonts w:ascii="Tahoma" w:hAnsi="Tahoma" w:cs="Tahoma"/>
          <w:i/>
          <w:color w:val="auto"/>
          <w:sz w:val="32"/>
          <w:szCs w:val="32"/>
        </w:rPr>
        <w:t xml:space="preserve"> aggiornato con il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56/2017</w:t>
      </w:r>
      <w:r w:rsidR="00E42F31">
        <w:rPr>
          <w:rFonts w:ascii="Tahoma" w:hAnsi="Tahoma" w:cs="Tahoma"/>
          <w:i/>
          <w:color w:val="auto"/>
          <w:sz w:val="32"/>
          <w:szCs w:val="32"/>
        </w:rPr>
        <w:t>, il D.L. 32/2019 e il D.L. 76/2020</w:t>
      </w:r>
      <w:r>
        <w:rPr>
          <w:rFonts w:ascii="Tahoma" w:hAnsi="Tahoma" w:cs="Tahoma"/>
          <w:i/>
          <w:color w:val="auto"/>
          <w:sz w:val="32"/>
          <w:szCs w:val="32"/>
        </w:rPr>
        <w:t>)</w:t>
      </w:r>
    </w:p>
    <w:p w14:paraId="6BF4F737" w14:textId="77777777" w:rsidR="00470760" w:rsidRDefault="00470760" w:rsidP="00470760">
      <w:pPr>
        <w:pStyle w:val="titolo100"/>
        <w:spacing w:line="240" w:lineRule="auto"/>
        <w:rPr>
          <w:rFonts w:ascii="Tahoma" w:hAnsi="Tahoma" w:cs="Tahoma"/>
          <w:i/>
          <w:color w:val="auto"/>
          <w:sz w:val="18"/>
          <w:szCs w:val="18"/>
        </w:rPr>
      </w:pPr>
    </w:p>
    <w:p w14:paraId="2FBCE8A0" w14:textId="77777777" w:rsidR="00470760" w:rsidRDefault="00470760" w:rsidP="00470760">
      <w:pPr>
        <w:pStyle w:val="titolo100"/>
        <w:spacing w:line="240" w:lineRule="auto"/>
        <w:rPr>
          <w:rFonts w:ascii="Tahoma" w:hAnsi="Tahoma" w:cs="Tahoma"/>
          <w:i/>
          <w:color w:val="auto"/>
          <w:sz w:val="18"/>
          <w:szCs w:val="18"/>
        </w:rPr>
      </w:pPr>
    </w:p>
    <w:p w14:paraId="7D350E79" w14:textId="77777777" w:rsidR="00470760" w:rsidRDefault="00470760" w:rsidP="00470760">
      <w:pPr>
        <w:pStyle w:val="titolo100"/>
        <w:spacing w:line="240" w:lineRule="auto"/>
        <w:rPr>
          <w:rFonts w:ascii="Tahoma" w:hAnsi="Tahoma" w:cs="Tahoma"/>
          <w:i/>
          <w:color w:val="auto"/>
          <w:sz w:val="18"/>
          <w:szCs w:val="18"/>
        </w:rPr>
      </w:pPr>
    </w:p>
    <w:p w14:paraId="77793BAE" w14:textId="77777777" w:rsidR="00470760" w:rsidRDefault="00470760" w:rsidP="00470760">
      <w:pPr>
        <w:pStyle w:val="titolo100"/>
        <w:spacing w:line="240" w:lineRule="auto"/>
        <w:rPr>
          <w:rFonts w:ascii="Tahoma" w:hAnsi="Tahoma" w:cs="Tahoma"/>
          <w:i/>
          <w:color w:val="auto"/>
          <w:sz w:val="18"/>
          <w:szCs w:val="18"/>
        </w:rPr>
      </w:pPr>
    </w:p>
    <w:p w14:paraId="00F368A4" w14:textId="77777777" w:rsidR="00470760" w:rsidRDefault="00470760" w:rsidP="00470760">
      <w:pPr>
        <w:pStyle w:val="titolo100"/>
        <w:spacing w:line="240" w:lineRule="auto"/>
        <w:rPr>
          <w:rFonts w:ascii="Tahoma" w:hAnsi="Tahoma" w:cs="Tahoma"/>
          <w:i/>
          <w:color w:val="auto"/>
          <w:sz w:val="18"/>
          <w:szCs w:val="18"/>
        </w:rPr>
      </w:pPr>
    </w:p>
    <w:p w14:paraId="15021ABF" w14:textId="77777777" w:rsidR="00470760" w:rsidRDefault="00470760" w:rsidP="00470760">
      <w:pPr>
        <w:pStyle w:val="titolo100"/>
        <w:spacing w:line="240" w:lineRule="auto"/>
        <w:rPr>
          <w:rFonts w:ascii="Tahoma" w:hAnsi="Tahoma" w:cs="Tahoma"/>
          <w:i/>
          <w:color w:val="auto"/>
          <w:sz w:val="18"/>
          <w:szCs w:val="18"/>
        </w:rPr>
      </w:pPr>
    </w:p>
    <w:p w14:paraId="0CC8C996" w14:textId="77777777" w:rsidR="00470760" w:rsidRDefault="00470760" w:rsidP="00470760">
      <w:pPr>
        <w:pStyle w:val="titolo100"/>
        <w:spacing w:line="240" w:lineRule="auto"/>
        <w:rPr>
          <w:rFonts w:ascii="Tahoma" w:hAnsi="Tahoma" w:cs="Tahoma"/>
          <w:i/>
          <w:color w:val="auto"/>
          <w:sz w:val="18"/>
          <w:szCs w:val="18"/>
        </w:rPr>
      </w:pPr>
    </w:p>
    <w:p w14:paraId="0DEA4750" w14:textId="77777777" w:rsidR="00470760" w:rsidRDefault="00470760" w:rsidP="00470760">
      <w:pPr>
        <w:pStyle w:val="titolo100"/>
        <w:spacing w:line="240" w:lineRule="auto"/>
        <w:rPr>
          <w:rFonts w:ascii="Tahoma" w:hAnsi="Tahoma" w:cs="Tahoma"/>
          <w:i/>
          <w:color w:val="auto"/>
          <w:sz w:val="18"/>
          <w:szCs w:val="18"/>
        </w:rPr>
      </w:pPr>
    </w:p>
    <w:p w14:paraId="6FBE92A7" w14:textId="77777777" w:rsidR="00470760" w:rsidRDefault="00470760" w:rsidP="00470760">
      <w:pPr>
        <w:pStyle w:val="titolo100"/>
        <w:spacing w:line="240" w:lineRule="auto"/>
        <w:rPr>
          <w:rFonts w:ascii="Tahoma" w:hAnsi="Tahoma" w:cs="Tahoma"/>
          <w:i/>
          <w:color w:val="auto"/>
          <w:sz w:val="18"/>
          <w:szCs w:val="18"/>
        </w:rPr>
      </w:pPr>
    </w:p>
    <w:p w14:paraId="7D0CF6E7" w14:textId="77777777" w:rsidR="00470760" w:rsidRDefault="00470760" w:rsidP="00470760">
      <w:pPr>
        <w:pStyle w:val="titolo100"/>
        <w:spacing w:line="240" w:lineRule="auto"/>
        <w:rPr>
          <w:rFonts w:ascii="Tahoma" w:hAnsi="Tahoma" w:cs="Tahoma"/>
          <w:i/>
          <w:color w:val="auto"/>
          <w:sz w:val="18"/>
          <w:szCs w:val="18"/>
        </w:rPr>
      </w:pPr>
    </w:p>
    <w:p w14:paraId="7569099B" w14:textId="77777777" w:rsidR="00470760" w:rsidRDefault="00470760" w:rsidP="00470760">
      <w:pPr>
        <w:pStyle w:val="titolo100"/>
        <w:spacing w:line="240" w:lineRule="auto"/>
        <w:rPr>
          <w:rFonts w:ascii="Tahoma" w:hAnsi="Tahoma" w:cs="Tahoma"/>
          <w:i/>
          <w:color w:val="auto"/>
          <w:sz w:val="18"/>
          <w:szCs w:val="18"/>
        </w:rPr>
      </w:pPr>
    </w:p>
    <w:p w14:paraId="59A26BBB" w14:textId="77777777" w:rsidR="00470760" w:rsidRDefault="00470760" w:rsidP="00470760">
      <w:pPr>
        <w:pStyle w:val="titolo100"/>
        <w:spacing w:line="240" w:lineRule="auto"/>
        <w:rPr>
          <w:rFonts w:ascii="Tahoma" w:hAnsi="Tahoma" w:cs="Tahoma"/>
          <w:i/>
          <w:color w:val="auto"/>
          <w:sz w:val="18"/>
          <w:szCs w:val="18"/>
        </w:rPr>
      </w:pPr>
    </w:p>
    <w:p w14:paraId="470BB87B" w14:textId="77777777" w:rsidR="00470760" w:rsidRDefault="00470760" w:rsidP="00470760">
      <w:pPr>
        <w:pStyle w:val="titolo100"/>
        <w:spacing w:line="240" w:lineRule="auto"/>
        <w:rPr>
          <w:rFonts w:ascii="Tahoma" w:hAnsi="Tahoma" w:cs="Tahoma"/>
          <w:i/>
          <w:color w:val="auto"/>
          <w:sz w:val="18"/>
          <w:szCs w:val="18"/>
        </w:rPr>
      </w:pPr>
    </w:p>
    <w:p w14:paraId="27B10E77" w14:textId="77777777" w:rsidR="00470760" w:rsidRDefault="00470760" w:rsidP="00470760">
      <w:pPr>
        <w:pStyle w:val="titolo100"/>
        <w:spacing w:line="240" w:lineRule="auto"/>
        <w:rPr>
          <w:rFonts w:ascii="Tahoma" w:hAnsi="Tahoma" w:cs="Tahoma"/>
          <w:i/>
          <w:color w:val="auto"/>
          <w:sz w:val="18"/>
          <w:szCs w:val="18"/>
        </w:rPr>
      </w:pPr>
    </w:p>
    <w:p w14:paraId="4E84C585" w14:textId="77777777" w:rsidR="00470760" w:rsidRDefault="00470760" w:rsidP="00470760">
      <w:pPr>
        <w:pStyle w:val="titolo100"/>
        <w:spacing w:line="240" w:lineRule="auto"/>
        <w:rPr>
          <w:rFonts w:ascii="Tahoma" w:hAnsi="Tahoma" w:cs="Tahoma"/>
          <w:i/>
          <w:color w:val="auto"/>
          <w:sz w:val="18"/>
          <w:szCs w:val="18"/>
        </w:rPr>
      </w:pPr>
    </w:p>
    <w:p w14:paraId="569A546F" w14:textId="77777777" w:rsidR="00470760" w:rsidRDefault="00470760" w:rsidP="00470760">
      <w:pPr>
        <w:pStyle w:val="titolo100"/>
        <w:spacing w:line="240" w:lineRule="auto"/>
        <w:rPr>
          <w:rFonts w:ascii="Tahoma" w:hAnsi="Tahoma" w:cs="Tahoma"/>
          <w:i/>
          <w:color w:val="auto"/>
          <w:sz w:val="18"/>
          <w:szCs w:val="18"/>
        </w:rPr>
      </w:pPr>
    </w:p>
    <w:p w14:paraId="79A60D59" w14:textId="77777777" w:rsidR="00470760" w:rsidRDefault="00470760" w:rsidP="00470760">
      <w:pPr>
        <w:pStyle w:val="titolo100"/>
        <w:spacing w:line="240" w:lineRule="auto"/>
        <w:rPr>
          <w:rFonts w:ascii="Tahoma" w:hAnsi="Tahoma" w:cs="Tahoma"/>
          <w:i/>
          <w:color w:val="auto"/>
          <w:sz w:val="18"/>
          <w:szCs w:val="18"/>
        </w:rPr>
      </w:pPr>
    </w:p>
    <w:p w14:paraId="725B062A" w14:textId="77777777" w:rsidR="00470760" w:rsidRDefault="00470760" w:rsidP="00470760">
      <w:pPr>
        <w:pStyle w:val="titolo100"/>
        <w:spacing w:line="240" w:lineRule="auto"/>
        <w:rPr>
          <w:rFonts w:ascii="Tahoma" w:hAnsi="Tahoma" w:cs="Tahoma"/>
          <w:i/>
          <w:color w:val="auto"/>
          <w:sz w:val="18"/>
          <w:szCs w:val="18"/>
        </w:rPr>
      </w:pPr>
    </w:p>
    <w:p w14:paraId="29087CC2" w14:textId="77777777" w:rsidR="00470760" w:rsidRDefault="00470760" w:rsidP="00470760">
      <w:pPr>
        <w:pStyle w:val="titolo100"/>
        <w:spacing w:line="240" w:lineRule="auto"/>
        <w:rPr>
          <w:rFonts w:ascii="Tahoma" w:hAnsi="Tahoma" w:cs="Tahoma"/>
          <w:i/>
          <w:color w:val="auto"/>
          <w:sz w:val="18"/>
          <w:szCs w:val="18"/>
        </w:rPr>
      </w:pPr>
    </w:p>
    <w:p w14:paraId="45A6EFEC" w14:textId="77777777" w:rsidR="00470760" w:rsidRDefault="00470760" w:rsidP="00470760">
      <w:pPr>
        <w:pStyle w:val="titolo100"/>
        <w:spacing w:line="240" w:lineRule="auto"/>
        <w:rPr>
          <w:rFonts w:ascii="Tahoma" w:hAnsi="Tahoma" w:cs="Tahoma"/>
          <w:i/>
          <w:color w:val="auto"/>
          <w:sz w:val="18"/>
          <w:szCs w:val="18"/>
        </w:rPr>
      </w:pPr>
    </w:p>
    <w:p w14:paraId="304F1B95" w14:textId="77777777" w:rsidR="00470760" w:rsidRDefault="00470760" w:rsidP="00470760">
      <w:pPr>
        <w:pStyle w:val="titolo100"/>
        <w:spacing w:line="240" w:lineRule="auto"/>
        <w:rPr>
          <w:rFonts w:ascii="Tahoma" w:hAnsi="Tahoma" w:cs="Tahoma"/>
          <w:i/>
          <w:color w:val="auto"/>
          <w:sz w:val="18"/>
          <w:szCs w:val="18"/>
        </w:rPr>
      </w:pPr>
    </w:p>
    <w:p w14:paraId="65E1FDB7" w14:textId="77777777" w:rsidR="00470760" w:rsidRDefault="00470760" w:rsidP="00470760">
      <w:pPr>
        <w:pStyle w:val="titolo100"/>
        <w:spacing w:line="240" w:lineRule="auto"/>
        <w:rPr>
          <w:rFonts w:ascii="Tahoma" w:hAnsi="Tahoma" w:cs="Tahoma"/>
          <w:i/>
          <w:color w:val="auto"/>
          <w:sz w:val="18"/>
          <w:szCs w:val="18"/>
        </w:rPr>
      </w:pPr>
    </w:p>
    <w:p w14:paraId="29CF4679" w14:textId="77777777" w:rsidR="00470760" w:rsidRDefault="00470760" w:rsidP="00470760">
      <w:pPr>
        <w:pStyle w:val="titolo100"/>
        <w:spacing w:line="240" w:lineRule="auto"/>
        <w:rPr>
          <w:rFonts w:ascii="Tahoma" w:hAnsi="Tahoma" w:cs="Tahoma"/>
          <w:i/>
          <w:color w:val="auto"/>
          <w:sz w:val="18"/>
          <w:szCs w:val="18"/>
        </w:rPr>
      </w:pPr>
    </w:p>
    <w:p w14:paraId="0FCF6681" w14:textId="77777777" w:rsidR="00470760" w:rsidRDefault="00470760" w:rsidP="00470760">
      <w:pPr>
        <w:pStyle w:val="titolo100"/>
        <w:spacing w:line="240" w:lineRule="auto"/>
        <w:rPr>
          <w:rFonts w:ascii="Tahoma" w:hAnsi="Tahoma" w:cs="Tahoma"/>
          <w:i/>
          <w:color w:val="auto"/>
          <w:sz w:val="18"/>
          <w:szCs w:val="18"/>
        </w:rPr>
      </w:pPr>
    </w:p>
    <w:p w14:paraId="229C0E79" w14:textId="77777777" w:rsidR="00470760" w:rsidRDefault="00470760" w:rsidP="00470760">
      <w:pPr>
        <w:pStyle w:val="titolo100"/>
        <w:spacing w:line="240" w:lineRule="auto"/>
        <w:rPr>
          <w:rFonts w:ascii="Tahoma" w:hAnsi="Tahoma" w:cs="Tahoma"/>
          <w:i/>
          <w:color w:val="auto"/>
          <w:sz w:val="18"/>
          <w:szCs w:val="18"/>
        </w:rPr>
      </w:pPr>
    </w:p>
    <w:p w14:paraId="57E406DB" w14:textId="77777777" w:rsidR="00470760" w:rsidRDefault="00470760" w:rsidP="00470760">
      <w:pPr>
        <w:pStyle w:val="titolo100"/>
        <w:spacing w:line="240" w:lineRule="auto"/>
        <w:rPr>
          <w:rFonts w:ascii="Tahoma" w:hAnsi="Tahoma" w:cs="Tahoma"/>
          <w:i/>
          <w:color w:val="auto"/>
          <w:sz w:val="18"/>
          <w:szCs w:val="18"/>
        </w:rPr>
      </w:pPr>
    </w:p>
    <w:p w14:paraId="61E7E3A9" w14:textId="77777777" w:rsidR="00470760" w:rsidRDefault="00470760" w:rsidP="00470760">
      <w:pPr>
        <w:pStyle w:val="titolo100"/>
        <w:spacing w:line="240" w:lineRule="auto"/>
        <w:rPr>
          <w:rFonts w:ascii="Tahoma" w:hAnsi="Tahoma" w:cs="Tahoma"/>
          <w:i/>
          <w:color w:val="auto"/>
          <w:sz w:val="18"/>
          <w:szCs w:val="18"/>
        </w:rPr>
      </w:pPr>
    </w:p>
    <w:p w14:paraId="1815BE03" w14:textId="77777777" w:rsidR="00470760" w:rsidRDefault="00470760" w:rsidP="00470760">
      <w:pPr>
        <w:pStyle w:val="titolo100"/>
        <w:spacing w:line="240" w:lineRule="auto"/>
        <w:rPr>
          <w:rFonts w:ascii="Tahoma" w:hAnsi="Tahoma" w:cs="Tahoma"/>
          <w:i/>
          <w:color w:val="auto"/>
          <w:sz w:val="18"/>
          <w:szCs w:val="18"/>
        </w:rPr>
      </w:pPr>
    </w:p>
    <w:p w14:paraId="152736FC" w14:textId="77777777" w:rsidR="00470760" w:rsidRDefault="00470760" w:rsidP="00470760">
      <w:pPr>
        <w:pStyle w:val="titolo100"/>
        <w:spacing w:line="240" w:lineRule="auto"/>
        <w:rPr>
          <w:rFonts w:ascii="Tahoma" w:hAnsi="Tahoma" w:cs="Tahoma"/>
          <w:i/>
          <w:color w:val="auto"/>
          <w:sz w:val="18"/>
          <w:szCs w:val="18"/>
        </w:rPr>
      </w:pPr>
    </w:p>
    <w:p w14:paraId="1C751660" w14:textId="77777777" w:rsidR="00470760" w:rsidRDefault="00470760" w:rsidP="00470760">
      <w:pPr>
        <w:pStyle w:val="titolo100"/>
        <w:spacing w:line="240" w:lineRule="auto"/>
        <w:rPr>
          <w:rFonts w:ascii="Tahoma" w:hAnsi="Tahoma" w:cs="Tahoma"/>
          <w:i/>
          <w:color w:val="auto"/>
          <w:sz w:val="18"/>
          <w:szCs w:val="18"/>
        </w:rPr>
      </w:pPr>
    </w:p>
    <w:p w14:paraId="52E81686" w14:textId="77777777" w:rsidR="00470760" w:rsidRDefault="00470760" w:rsidP="00470760">
      <w:pPr>
        <w:pStyle w:val="titolo100"/>
        <w:spacing w:line="240" w:lineRule="auto"/>
        <w:rPr>
          <w:rFonts w:ascii="Tahoma" w:hAnsi="Tahoma" w:cs="Tahoma"/>
          <w:i/>
          <w:color w:val="auto"/>
          <w:sz w:val="18"/>
          <w:szCs w:val="18"/>
        </w:rPr>
      </w:pPr>
    </w:p>
    <w:p w14:paraId="2CB4EE9E" w14:textId="77777777" w:rsidR="00470760" w:rsidRDefault="00470760" w:rsidP="00470760">
      <w:pPr>
        <w:pStyle w:val="titolo100"/>
        <w:spacing w:line="240" w:lineRule="auto"/>
        <w:rPr>
          <w:rFonts w:ascii="Tahoma" w:hAnsi="Tahoma" w:cs="Tahoma"/>
          <w:i/>
          <w:color w:val="auto"/>
          <w:sz w:val="18"/>
          <w:szCs w:val="18"/>
        </w:rPr>
      </w:pPr>
    </w:p>
    <w:p w14:paraId="3432F85E" w14:textId="77777777" w:rsidR="00470760" w:rsidRDefault="00470760" w:rsidP="00470760">
      <w:pPr>
        <w:pStyle w:val="titolo100"/>
        <w:spacing w:line="240" w:lineRule="auto"/>
        <w:rPr>
          <w:rFonts w:ascii="Tahoma" w:hAnsi="Tahoma" w:cs="Tahoma"/>
          <w:i/>
          <w:color w:val="auto"/>
          <w:sz w:val="18"/>
          <w:szCs w:val="18"/>
        </w:rPr>
      </w:pPr>
    </w:p>
    <w:p w14:paraId="226F073E" w14:textId="77777777" w:rsidR="00470760" w:rsidRDefault="00470760" w:rsidP="00470760">
      <w:pPr>
        <w:pStyle w:val="titolo100"/>
        <w:spacing w:line="240" w:lineRule="auto"/>
        <w:rPr>
          <w:rFonts w:ascii="Tahoma" w:hAnsi="Tahoma" w:cs="Tahoma"/>
          <w:i/>
          <w:color w:val="auto"/>
          <w:sz w:val="18"/>
          <w:szCs w:val="18"/>
        </w:rPr>
      </w:pPr>
    </w:p>
    <w:p w14:paraId="187587E1" w14:textId="77777777" w:rsidR="00470760" w:rsidRDefault="00470760" w:rsidP="00470760">
      <w:pPr>
        <w:pStyle w:val="titolo100"/>
        <w:spacing w:line="240" w:lineRule="auto"/>
        <w:rPr>
          <w:rFonts w:ascii="Tahoma" w:hAnsi="Tahoma" w:cs="Tahoma"/>
          <w:i/>
          <w:color w:val="auto"/>
          <w:sz w:val="18"/>
          <w:szCs w:val="18"/>
        </w:rPr>
      </w:pPr>
    </w:p>
    <w:p w14:paraId="6FEA789C" w14:textId="77777777" w:rsidR="00470760" w:rsidRDefault="00470760" w:rsidP="00470760">
      <w:pPr>
        <w:pStyle w:val="titolo100"/>
        <w:spacing w:line="240" w:lineRule="auto"/>
        <w:rPr>
          <w:rFonts w:ascii="Tahoma" w:hAnsi="Tahoma" w:cs="Tahoma"/>
          <w:i/>
          <w:color w:val="auto"/>
          <w:sz w:val="18"/>
          <w:szCs w:val="18"/>
        </w:rPr>
      </w:pPr>
    </w:p>
    <w:p w14:paraId="1121E984" w14:textId="77777777" w:rsidR="00470760" w:rsidRDefault="00470760" w:rsidP="00470760">
      <w:pPr>
        <w:pStyle w:val="titolo100"/>
        <w:spacing w:line="240" w:lineRule="auto"/>
        <w:rPr>
          <w:rFonts w:ascii="Tahoma" w:hAnsi="Tahoma" w:cs="Tahoma"/>
          <w:i/>
          <w:color w:val="auto"/>
          <w:sz w:val="18"/>
          <w:szCs w:val="18"/>
        </w:rPr>
      </w:pPr>
    </w:p>
    <w:p w14:paraId="5D0835B5" w14:textId="77777777" w:rsidR="00470760" w:rsidRDefault="00470760" w:rsidP="00470760">
      <w:pPr>
        <w:pStyle w:val="titolo100"/>
        <w:spacing w:line="240" w:lineRule="auto"/>
        <w:rPr>
          <w:rFonts w:ascii="Tahoma" w:hAnsi="Tahoma" w:cs="Tahoma"/>
          <w:i/>
          <w:color w:val="auto"/>
          <w:sz w:val="18"/>
          <w:szCs w:val="18"/>
        </w:rPr>
      </w:pPr>
    </w:p>
    <w:p w14:paraId="1F0148E8" w14:textId="77777777" w:rsidR="00470760" w:rsidRDefault="00470760" w:rsidP="00470760">
      <w:pPr>
        <w:pStyle w:val="titolo100"/>
        <w:spacing w:line="240" w:lineRule="auto"/>
        <w:rPr>
          <w:rFonts w:ascii="Tahoma" w:hAnsi="Tahoma" w:cs="Tahoma"/>
          <w:i/>
          <w:color w:val="auto"/>
          <w:sz w:val="18"/>
          <w:szCs w:val="18"/>
        </w:rPr>
      </w:pPr>
    </w:p>
    <w:p w14:paraId="0F56B231" w14:textId="77777777" w:rsidR="00470760" w:rsidRPr="007D4B98" w:rsidRDefault="00470760" w:rsidP="00470760">
      <w:pPr>
        <w:pStyle w:val="titolo100"/>
        <w:spacing w:line="240" w:lineRule="auto"/>
        <w:jc w:val="left"/>
        <w:rPr>
          <w:rFonts w:ascii="Tahoma" w:hAnsi="Tahoma" w:cs="Tahoma"/>
          <w:b w:val="0"/>
          <w:color w:val="auto"/>
          <w:sz w:val="22"/>
          <w:szCs w:val="22"/>
        </w:rPr>
      </w:pPr>
      <w:r w:rsidRPr="007D4B98">
        <w:rPr>
          <w:rFonts w:ascii="Tahoma" w:hAnsi="Tahoma" w:cs="Tahoma"/>
          <w:b w:val="0"/>
          <w:color w:val="auto"/>
          <w:sz w:val="22"/>
          <w:szCs w:val="22"/>
        </w:rPr>
        <w:t xml:space="preserve">Il/la sottoscritto/a [________] nato/a </w:t>
      </w:r>
      <w:proofErr w:type="spellStart"/>
      <w:r w:rsidRPr="007D4B98">
        <w:rPr>
          <w:rFonts w:ascii="Tahoma" w:hAnsi="Tahoma" w:cs="Tahoma"/>
          <w:b w:val="0"/>
          <w:color w:val="auto"/>
          <w:sz w:val="22"/>
          <w:szCs w:val="22"/>
        </w:rPr>
        <w:t>a</w:t>
      </w:r>
      <w:proofErr w:type="spellEnd"/>
      <w:r w:rsidRPr="007D4B98">
        <w:rPr>
          <w:rFonts w:ascii="Tahoma" w:hAnsi="Tahoma" w:cs="Tahoma"/>
          <w:b w:val="0"/>
          <w:color w:val="auto"/>
          <w:sz w:val="22"/>
          <w:szCs w:val="22"/>
        </w:rPr>
        <w:t xml:space="preserve"> [_________] il [__________] codice fiscale [__________] in qualità di Soggetto beneficiario titolare dell’operazione [__________];</w:t>
      </w:r>
    </w:p>
    <w:p w14:paraId="4831F74C" w14:textId="6C4C3E06" w:rsidR="00470760" w:rsidRDefault="000467D2" w:rsidP="00470760">
      <w:pPr>
        <w:pStyle w:val="titolo100"/>
        <w:spacing w:line="240" w:lineRule="auto"/>
        <w:jc w:val="left"/>
        <w:rPr>
          <w:rFonts w:ascii="Tahoma" w:hAnsi="Tahoma" w:cs="Tahoma"/>
          <w:b w:val="0"/>
          <w:color w:val="auto"/>
          <w:sz w:val="22"/>
          <w:szCs w:val="22"/>
        </w:rPr>
      </w:pPr>
      <w:r w:rsidRPr="007D4B98">
        <w:rPr>
          <w:rFonts w:ascii="Tahoma" w:hAnsi="Tahoma" w:cs="Tahoma"/>
          <w:b w:val="0"/>
          <w:color w:val="auto"/>
          <w:sz w:val="22"/>
          <w:szCs w:val="22"/>
        </w:rPr>
        <w:t>CONSAPEVOLE della responsabilità penale cui può andare incontro in caso di dichiarazioni mendaci, di formazione o uso di atti falsi, ai sensi e per gli effetti degli artt. 4</w:t>
      </w:r>
      <w:r w:rsidR="00100F63" w:rsidRPr="007D4B98">
        <w:rPr>
          <w:rFonts w:ascii="Tahoma" w:hAnsi="Tahoma" w:cs="Tahoma"/>
          <w:b w:val="0"/>
          <w:color w:val="auto"/>
          <w:sz w:val="22"/>
          <w:szCs w:val="22"/>
        </w:rPr>
        <w:t>7</w:t>
      </w:r>
      <w:r w:rsidRPr="007D4B98">
        <w:rPr>
          <w:rFonts w:ascii="Tahoma" w:hAnsi="Tahoma" w:cs="Tahoma"/>
          <w:b w:val="0"/>
          <w:color w:val="auto"/>
          <w:sz w:val="22"/>
          <w:szCs w:val="22"/>
        </w:rPr>
        <w:t>, 4</w:t>
      </w:r>
      <w:r w:rsidR="00100F63" w:rsidRPr="007D4B98">
        <w:rPr>
          <w:rFonts w:ascii="Tahoma" w:hAnsi="Tahoma" w:cs="Tahoma"/>
          <w:b w:val="0"/>
          <w:color w:val="auto"/>
          <w:sz w:val="22"/>
          <w:szCs w:val="22"/>
        </w:rPr>
        <w:t>8</w:t>
      </w:r>
      <w:r w:rsidRPr="007D4B98">
        <w:rPr>
          <w:rFonts w:ascii="Tahoma" w:hAnsi="Tahoma" w:cs="Tahoma"/>
          <w:b w:val="0"/>
          <w:color w:val="auto"/>
          <w:sz w:val="22"/>
          <w:szCs w:val="22"/>
        </w:rPr>
        <w:t xml:space="preserve"> e 76 del D.P.R n. 445 del 28 dicembre 2000</w:t>
      </w:r>
    </w:p>
    <w:p w14:paraId="43F44C8A" w14:textId="77777777" w:rsidR="002F1E60" w:rsidRDefault="002F1E60" w:rsidP="00470760">
      <w:pPr>
        <w:pStyle w:val="titolo100"/>
        <w:spacing w:line="240" w:lineRule="auto"/>
        <w:jc w:val="left"/>
        <w:rPr>
          <w:rFonts w:ascii="Tahoma" w:hAnsi="Tahoma" w:cs="Tahoma"/>
          <w:b w:val="0"/>
          <w:color w:val="auto"/>
          <w:sz w:val="22"/>
          <w:szCs w:val="22"/>
        </w:rPr>
      </w:pPr>
    </w:p>
    <w:p w14:paraId="47B57BC1" w14:textId="77777777" w:rsidR="009C04E6" w:rsidRPr="007D4B98" w:rsidRDefault="009C04E6" w:rsidP="00470760">
      <w:pPr>
        <w:pStyle w:val="titolo100"/>
        <w:spacing w:line="240" w:lineRule="auto"/>
        <w:jc w:val="left"/>
        <w:rPr>
          <w:rFonts w:ascii="Tahoma" w:hAnsi="Tahoma" w:cs="Tahoma"/>
          <w:b w:val="0"/>
          <w:color w:val="auto"/>
          <w:sz w:val="22"/>
          <w:szCs w:val="22"/>
        </w:rPr>
      </w:pPr>
    </w:p>
    <w:p w14:paraId="3FE8FC45" w14:textId="77777777" w:rsidR="00470760" w:rsidRPr="007D4B98" w:rsidRDefault="00470760" w:rsidP="00470760">
      <w:pPr>
        <w:pStyle w:val="titolo100"/>
        <w:spacing w:line="240" w:lineRule="auto"/>
        <w:rPr>
          <w:rFonts w:ascii="Tahoma" w:hAnsi="Tahoma" w:cs="Tahoma"/>
          <w:color w:val="auto"/>
          <w:sz w:val="22"/>
          <w:szCs w:val="22"/>
        </w:rPr>
      </w:pPr>
      <w:r w:rsidRPr="007D4B98">
        <w:rPr>
          <w:rFonts w:ascii="Tahoma" w:hAnsi="Tahoma" w:cs="Tahoma"/>
          <w:color w:val="auto"/>
          <w:sz w:val="22"/>
          <w:szCs w:val="22"/>
        </w:rPr>
        <w:t>DICHIARA QUANTO SEGUE</w:t>
      </w:r>
    </w:p>
    <w:p w14:paraId="6822BEDA" w14:textId="4FA90D50" w:rsidR="00EE6F40" w:rsidRDefault="00EE6F40">
      <w:pPr>
        <w:spacing w:line="240" w:lineRule="auto"/>
        <w:jc w:val="left"/>
        <w:rPr>
          <w:rFonts w:cs="Tahoma"/>
          <w:b/>
          <w:sz w:val="18"/>
          <w:szCs w:val="18"/>
        </w:rPr>
      </w:pPr>
      <w:r>
        <w:rPr>
          <w:rFonts w:cs="Tahoma"/>
          <w:sz w:val="18"/>
          <w:szCs w:val="18"/>
        </w:rPr>
        <w:br w:type="page"/>
      </w:r>
    </w:p>
    <w:p w14:paraId="23709DD7" w14:textId="77777777" w:rsidR="00470760" w:rsidRPr="00805CE2" w:rsidRDefault="00470760" w:rsidP="00470760">
      <w:pPr>
        <w:pStyle w:val="titolo100"/>
        <w:spacing w:line="240" w:lineRule="auto"/>
        <w:rPr>
          <w:rFonts w:ascii="Tahoma" w:hAnsi="Tahoma" w:cs="Tahoma"/>
          <w:color w:val="auto"/>
          <w:sz w:val="18"/>
          <w:szCs w:val="18"/>
        </w:rPr>
      </w:pPr>
    </w:p>
    <w:p w14:paraId="18009E98" w14:textId="674A32FD" w:rsidR="00470760" w:rsidRDefault="00470760" w:rsidP="00470760">
      <w:pPr>
        <w:pStyle w:val="titolo100"/>
        <w:spacing w:line="240" w:lineRule="auto"/>
        <w:rPr>
          <w:rFonts w:ascii="Tahoma" w:hAnsi="Tahoma" w:cs="Tahoma"/>
          <w:color w:val="auto"/>
          <w:sz w:val="18"/>
          <w:szCs w:val="18"/>
        </w:rPr>
      </w:pPr>
    </w:p>
    <w:tbl>
      <w:tblPr>
        <w:tblW w:w="4974"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2"/>
        <w:gridCol w:w="2409"/>
        <w:gridCol w:w="3295"/>
        <w:gridCol w:w="676"/>
        <w:gridCol w:w="4320"/>
      </w:tblGrid>
      <w:tr w:rsidR="00EE6F40" w:rsidRPr="00A43B22" w14:paraId="23E8A189" w14:textId="77777777" w:rsidTr="0064743B">
        <w:trPr>
          <w:trHeight w:val="20"/>
          <w:tblHeader/>
        </w:trPr>
        <w:tc>
          <w:tcPr>
            <w:tcW w:w="5000" w:type="pct"/>
            <w:gridSpan w:val="5"/>
            <w:shd w:val="clear" w:color="auto" w:fill="D9D9D9"/>
            <w:vAlign w:val="center"/>
          </w:tcPr>
          <w:p w14:paraId="2E739A06" w14:textId="77777777" w:rsidR="00EE6F40" w:rsidRPr="00A43B22" w:rsidRDefault="00EE6F40" w:rsidP="0064743B">
            <w:pPr>
              <w:shd w:val="clear" w:color="auto" w:fill="F2F2F2" w:themeFill="background1" w:themeFillShade="F2"/>
              <w:spacing w:before="120" w:after="120"/>
              <w:rPr>
                <w:rFonts w:cs="Tahoma"/>
                <w:b/>
                <w:sz w:val="18"/>
                <w:szCs w:val="18"/>
              </w:rPr>
            </w:pPr>
            <w:r w:rsidRPr="00A43B22">
              <w:rPr>
                <w:rFonts w:cs="Tahoma"/>
                <w:b/>
                <w:sz w:val="18"/>
                <w:szCs w:val="18"/>
              </w:rPr>
              <w:t xml:space="preserve">DATI IDENTIFICATIVI DELLA PROCEDURA DI APPALTO </w:t>
            </w:r>
          </w:p>
        </w:tc>
      </w:tr>
      <w:tr w:rsidR="00EE6F40" w:rsidRPr="00A43B22" w14:paraId="792E03DA" w14:textId="77777777" w:rsidTr="0064743B">
        <w:trPr>
          <w:trHeight w:val="227"/>
        </w:trPr>
        <w:tc>
          <w:tcPr>
            <w:tcW w:w="5000" w:type="pct"/>
            <w:gridSpan w:val="5"/>
            <w:shd w:val="clear" w:color="auto" w:fill="auto"/>
            <w:vAlign w:val="center"/>
          </w:tcPr>
          <w:p w14:paraId="2E89D7F1" w14:textId="77777777" w:rsidR="00EE6F40" w:rsidRPr="0064743B" w:rsidRDefault="00EE6F40" w:rsidP="0064743B">
            <w:pPr>
              <w:spacing w:before="120" w:after="120"/>
              <w:rPr>
                <w:rFonts w:cs="Tahoma"/>
                <w:b/>
                <w:sz w:val="18"/>
                <w:szCs w:val="18"/>
              </w:rPr>
            </w:pPr>
            <w:r w:rsidRPr="0064743B">
              <w:rPr>
                <w:rFonts w:cs="Tahoma"/>
                <w:b/>
                <w:sz w:val="18"/>
                <w:szCs w:val="18"/>
              </w:rPr>
              <w:t>Stazione Appaltante</w:t>
            </w:r>
          </w:p>
        </w:tc>
      </w:tr>
      <w:tr w:rsidR="00EE6F40" w:rsidRPr="00A43B22" w14:paraId="5744219F" w14:textId="77777777" w:rsidTr="00AC76A2">
        <w:trPr>
          <w:trHeight w:val="20"/>
        </w:trPr>
        <w:tc>
          <w:tcPr>
            <w:tcW w:w="1233" w:type="pct"/>
            <w:shd w:val="clear" w:color="auto" w:fill="auto"/>
            <w:vAlign w:val="center"/>
          </w:tcPr>
          <w:p w14:paraId="7556B116" w14:textId="77777777" w:rsidR="00EE6F40" w:rsidRPr="00A43B22" w:rsidRDefault="00EE6F40" w:rsidP="0064743B">
            <w:pPr>
              <w:spacing w:before="120" w:after="120"/>
              <w:jc w:val="left"/>
              <w:rPr>
                <w:rFonts w:cs="Tahoma"/>
                <w:bCs/>
                <w:sz w:val="18"/>
                <w:szCs w:val="18"/>
              </w:rPr>
            </w:pPr>
            <w:r w:rsidRPr="00A43B22">
              <w:rPr>
                <w:rFonts w:cs="Tahoma"/>
                <w:sz w:val="18"/>
                <w:szCs w:val="18"/>
              </w:rPr>
              <w:t>Denominazione</w:t>
            </w:r>
          </w:p>
        </w:tc>
        <w:tc>
          <w:tcPr>
            <w:tcW w:w="2008" w:type="pct"/>
            <w:gridSpan w:val="2"/>
            <w:shd w:val="clear" w:color="auto" w:fill="auto"/>
            <w:vAlign w:val="center"/>
          </w:tcPr>
          <w:p w14:paraId="19D4929A" w14:textId="77777777" w:rsidR="00EE6F40" w:rsidRPr="00A43B22" w:rsidRDefault="00EE6F40" w:rsidP="0064743B">
            <w:pPr>
              <w:spacing w:before="120" w:after="120"/>
              <w:rPr>
                <w:rFonts w:cs="Tahoma"/>
                <w:bCs/>
                <w:i/>
                <w:sz w:val="18"/>
                <w:szCs w:val="18"/>
              </w:rPr>
            </w:pPr>
          </w:p>
        </w:tc>
        <w:tc>
          <w:tcPr>
            <w:tcW w:w="238" w:type="pct"/>
            <w:shd w:val="clear" w:color="auto" w:fill="auto"/>
            <w:vAlign w:val="center"/>
          </w:tcPr>
          <w:p w14:paraId="0B08F04C" w14:textId="77777777" w:rsidR="00EE6F40" w:rsidRPr="00A43B22" w:rsidRDefault="00EE6F40" w:rsidP="0064743B">
            <w:pPr>
              <w:spacing w:before="120" w:after="120"/>
              <w:rPr>
                <w:rFonts w:cs="Tahoma"/>
                <w:bCs/>
                <w:i/>
                <w:sz w:val="18"/>
                <w:szCs w:val="18"/>
              </w:rPr>
            </w:pPr>
            <w:r w:rsidRPr="00A43B22">
              <w:rPr>
                <w:rFonts w:cs="Tahoma"/>
                <w:bCs/>
                <w:sz w:val="18"/>
                <w:szCs w:val="18"/>
              </w:rPr>
              <w:t>CIG</w:t>
            </w:r>
          </w:p>
        </w:tc>
        <w:tc>
          <w:tcPr>
            <w:tcW w:w="1521" w:type="pct"/>
            <w:shd w:val="clear" w:color="auto" w:fill="auto"/>
            <w:vAlign w:val="center"/>
          </w:tcPr>
          <w:p w14:paraId="70F7389F" w14:textId="77777777" w:rsidR="00EE6F40" w:rsidRPr="00A43B22" w:rsidRDefault="00EE6F40" w:rsidP="0064743B">
            <w:pPr>
              <w:spacing w:before="120" w:after="120"/>
              <w:rPr>
                <w:rFonts w:cs="Tahoma"/>
                <w:bCs/>
                <w:i/>
                <w:sz w:val="18"/>
                <w:szCs w:val="18"/>
              </w:rPr>
            </w:pPr>
          </w:p>
        </w:tc>
      </w:tr>
      <w:tr w:rsidR="00EE6F40" w:rsidRPr="00A43B22" w14:paraId="5024D2F4" w14:textId="77777777" w:rsidTr="00AC76A2">
        <w:trPr>
          <w:trHeight w:val="455"/>
        </w:trPr>
        <w:tc>
          <w:tcPr>
            <w:tcW w:w="1233" w:type="pct"/>
            <w:shd w:val="clear" w:color="auto" w:fill="auto"/>
            <w:vAlign w:val="center"/>
          </w:tcPr>
          <w:p w14:paraId="6BCAC652" w14:textId="77777777" w:rsidR="00EE6F40" w:rsidRPr="00A43B22" w:rsidRDefault="00EE6F40" w:rsidP="0064743B">
            <w:pPr>
              <w:spacing w:before="120" w:after="120"/>
              <w:jc w:val="left"/>
              <w:rPr>
                <w:rFonts w:cs="Tahoma"/>
                <w:bCs/>
                <w:sz w:val="18"/>
                <w:szCs w:val="18"/>
              </w:rPr>
            </w:pPr>
            <w:r w:rsidRPr="00A43B22">
              <w:rPr>
                <w:rFonts w:cs="Tahoma"/>
                <w:sz w:val="18"/>
                <w:szCs w:val="18"/>
              </w:rPr>
              <w:t>C.F.</w:t>
            </w:r>
          </w:p>
        </w:tc>
        <w:tc>
          <w:tcPr>
            <w:tcW w:w="2008" w:type="pct"/>
            <w:gridSpan w:val="2"/>
            <w:shd w:val="clear" w:color="auto" w:fill="auto"/>
            <w:vAlign w:val="center"/>
          </w:tcPr>
          <w:p w14:paraId="5D2737C4" w14:textId="77777777" w:rsidR="00EE6F40" w:rsidRPr="00A43B22" w:rsidRDefault="00EE6F40" w:rsidP="0064743B">
            <w:pPr>
              <w:spacing w:before="120" w:after="120"/>
              <w:rPr>
                <w:rFonts w:cs="Tahoma"/>
                <w:bCs/>
                <w:i/>
                <w:sz w:val="18"/>
                <w:szCs w:val="18"/>
              </w:rPr>
            </w:pPr>
          </w:p>
        </w:tc>
        <w:tc>
          <w:tcPr>
            <w:tcW w:w="238" w:type="pct"/>
            <w:shd w:val="clear" w:color="auto" w:fill="auto"/>
            <w:vAlign w:val="center"/>
          </w:tcPr>
          <w:p w14:paraId="44933D55" w14:textId="77777777" w:rsidR="00EE6F40" w:rsidRPr="00A43B22" w:rsidRDefault="00EE6F40" w:rsidP="0064743B">
            <w:pPr>
              <w:spacing w:before="120" w:after="120"/>
              <w:rPr>
                <w:rFonts w:cs="Tahoma"/>
                <w:bCs/>
                <w:i/>
                <w:sz w:val="18"/>
                <w:szCs w:val="18"/>
              </w:rPr>
            </w:pPr>
            <w:r w:rsidRPr="00A43B22">
              <w:rPr>
                <w:rFonts w:cs="Tahoma"/>
                <w:bCs/>
                <w:sz w:val="18"/>
                <w:szCs w:val="18"/>
              </w:rPr>
              <w:t>CUP</w:t>
            </w:r>
          </w:p>
        </w:tc>
        <w:tc>
          <w:tcPr>
            <w:tcW w:w="1521" w:type="pct"/>
            <w:shd w:val="clear" w:color="auto" w:fill="auto"/>
            <w:vAlign w:val="center"/>
          </w:tcPr>
          <w:p w14:paraId="5FA4CBA1" w14:textId="77777777" w:rsidR="00EE6F40" w:rsidRPr="00A43B22" w:rsidRDefault="00EE6F40" w:rsidP="0064743B">
            <w:pPr>
              <w:spacing w:before="120" w:after="120"/>
              <w:rPr>
                <w:rFonts w:cs="Tahoma"/>
                <w:bCs/>
                <w:i/>
                <w:sz w:val="18"/>
                <w:szCs w:val="18"/>
              </w:rPr>
            </w:pPr>
          </w:p>
        </w:tc>
      </w:tr>
      <w:tr w:rsidR="00EE6F40" w:rsidRPr="00A43B22" w14:paraId="64402078" w14:textId="77777777" w:rsidTr="0064743B">
        <w:trPr>
          <w:trHeight w:val="20"/>
        </w:trPr>
        <w:tc>
          <w:tcPr>
            <w:tcW w:w="1233" w:type="pct"/>
            <w:shd w:val="clear" w:color="auto" w:fill="auto"/>
            <w:vAlign w:val="center"/>
          </w:tcPr>
          <w:p w14:paraId="2FBDB0F6" w14:textId="77777777" w:rsidR="00EE6F40" w:rsidRPr="00A43B22" w:rsidRDefault="00EE6F40" w:rsidP="0064743B">
            <w:pPr>
              <w:spacing w:before="120" w:after="120"/>
              <w:rPr>
                <w:rFonts w:cs="Tahoma"/>
                <w:bCs/>
                <w:sz w:val="18"/>
                <w:szCs w:val="18"/>
              </w:rPr>
            </w:pPr>
            <w:r w:rsidRPr="00A43B22">
              <w:rPr>
                <w:rFonts w:cs="Tahoma"/>
                <w:bCs/>
                <w:sz w:val="18"/>
                <w:szCs w:val="18"/>
              </w:rPr>
              <w:t xml:space="preserve">Responsabile Unico del Procedimento </w:t>
            </w:r>
          </w:p>
        </w:tc>
        <w:tc>
          <w:tcPr>
            <w:tcW w:w="2008" w:type="pct"/>
            <w:gridSpan w:val="2"/>
            <w:shd w:val="clear" w:color="auto" w:fill="auto"/>
            <w:vAlign w:val="center"/>
          </w:tcPr>
          <w:p w14:paraId="1B3A8A70" w14:textId="77777777" w:rsidR="00EE6F40" w:rsidRPr="00A43B22" w:rsidRDefault="00EE6F40" w:rsidP="0064743B">
            <w:pPr>
              <w:spacing w:before="120" w:after="120"/>
              <w:rPr>
                <w:rFonts w:cs="Tahoma"/>
                <w:bCs/>
                <w:i/>
                <w:sz w:val="18"/>
                <w:szCs w:val="18"/>
              </w:rPr>
            </w:pPr>
            <w:r w:rsidRPr="00A43B22">
              <w:rPr>
                <w:rFonts w:cs="Tahoma"/>
                <w:bCs/>
                <w:i/>
                <w:sz w:val="18"/>
                <w:szCs w:val="18"/>
              </w:rPr>
              <w:t>Nome e cognome e ruolo all’interno dell’Ente</w:t>
            </w:r>
          </w:p>
        </w:tc>
        <w:tc>
          <w:tcPr>
            <w:tcW w:w="1759" w:type="pct"/>
            <w:gridSpan w:val="2"/>
            <w:shd w:val="clear" w:color="auto" w:fill="auto"/>
            <w:vAlign w:val="center"/>
          </w:tcPr>
          <w:p w14:paraId="2FDD9F97" w14:textId="77777777" w:rsidR="00EE6F40" w:rsidRPr="00A43B22" w:rsidRDefault="00EE6F40" w:rsidP="0064743B">
            <w:pPr>
              <w:spacing w:before="120" w:after="120"/>
              <w:rPr>
                <w:rFonts w:cs="Tahoma"/>
                <w:bCs/>
                <w:i/>
                <w:sz w:val="18"/>
                <w:szCs w:val="18"/>
              </w:rPr>
            </w:pPr>
          </w:p>
        </w:tc>
      </w:tr>
      <w:tr w:rsidR="00EE6F40" w:rsidRPr="00A43B22" w14:paraId="77D13142" w14:textId="77777777" w:rsidTr="0064743B">
        <w:trPr>
          <w:trHeight w:val="429"/>
        </w:trPr>
        <w:tc>
          <w:tcPr>
            <w:tcW w:w="1233" w:type="pct"/>
            <w:shd w:val="clear" w:color="auto" w:fill="auto"/>
            <w:vAlign w:val="center"/>
          </w:tcPr>
          <w:p w14:paraId="0B2A99C7" w14:textId="77777777" w:rsidR="00EE6F40" w:rsidRPr="00A43B22" w:rsidRDefault="00EE6F40" w:rsidP="0064743B">
            <w:pPr>
              <w:spacing w:before="120" w:after="120"/>
              <w:rPr>
                <w:rFonts w:cs="Tahoma"/>
                <w:bCs/>
                <w:sz w:val="18"/>
                <w:szCs w:val="18"/>
              </w:rPr>
            </w:pPr>
            <w:r w:rsidRPr="00A43B22">
              <w:rPr>
                <w:rFonts w:cs="Tahoma"/>
                <w:bCs/>
                <w:sz w:val="18"/>
                <w:szCs w:val="18"/>
              </w:rPr>
              <w:t xml:space="preserve">Direttore dell’esecuzione del contratto </w:t>
            </w:r>
          </w:p>
        </w:tc>
        <w:tc>
          <w:tcPr>
            <w:tcW w:w="2008" w:type="pct"/>
            <w:gridSpan w:val="2"/>
            <w:tcBorders>
              <w:bottom w:val="single" w:sz="4" w:space="0" w:color="auto"/>
            </w:tcBorders>
            <w:shd w:val="clear" w:color="auto" w:fill="auto"/>
            <w:vAlign w:val="center"/>
          </w:tcPr>
          <w:p w14:paraId="7C5A1645" w14:textId="77777777" w:rsidR="00EE6F40" w:rsidRPr="00A43B22" w:rsidRDefault="00EE6F40" w:rsidP="0064743B">
            <w:pPr>
              <w:spacing w:before="120" w:after="120"/>
              <w:rPr>
                <w:rFonts w:cs="Tahoma"/>
                <w:bCs/>
                <w:i/>
                <w:sz w:val="18"/>
                <w:szCs w:val="18"/>
              </w:rPr>
            </w:pPr>
            <w:r w:rsidRPr="00A43B22">
              <w:rPr>
                <w:rFonts w:cs="Tahoma"/>
                <w:bCs/>
                <w:i/>
                <w:sz w:val="18"/>
                <w:szCs w:val="18"/>
              </w:rPr>
              <w:t>Indicare nome e cognome se diverso dal RUP</w:t>
            </w:r>
          </w:p>
        </w:tc>
        <w:tc>
          <w:tcPr>
            <w:tcW w:w="1759" w:type="pct"/>
            <w:gridSpan w:val="2"/>
            <w:shd w:val="clear" w:color="auto" w:fill="auto"/>
            <w:vAlign w:val="center"/>
          </w:tcPr>
          <w:p w14:paraId="27155100" w14:textId="77777777" w:rsidR="00EE6F40" w:rsidRPr="00A43B22" w:rsidRDefault="00EE6F40" w:rsidP="0064743B">
            <w:pPr>
              <w:spacing w:before="120" w:after="120"/>
              <w:rPr>
                <w:rFonts w:cs="Tahoma"/>
                <w:bCs/>
                <w:i/>
                <w:sz w:val="18"/>
                <w:szCs w:val="18"/>
              </w:rPr>
            </w:pPr>
          </w:p>
        </w:tc>
      </w:tr>
      <w:tr w:rsidR="00EE6F40" w:rsidRPr="00A43B22" w14:paraId="05666E45" w14:textId="77777777" w:rsidTr="0064743B">
        <w:trPr>
          <w:trHeight w:val="20"/>
        </w:trPr>
        <w:tc>
          <w:tcPr>
            <w:tcW w:w="1233" w:type="pct"/>
            <w:shd w:val="clear" w:color="auto" w:fill="auto"/>
            <w:vAlign w:val="center"/>
          </w:tcPr>
          <w:p w14:paraId="2F5B9D06" w14:textId="77777777" w:rsidR="00EE6F40" w:rsidRPr="00A43B22" w:rsidRDefault="00EE6F40" w:rsidP="0064743B">
            <w:pPr>
              <w:spacing w:before="120" w:after="120"/>
              <w:rPr>
                <w:rFonts w:cs="Tahoma"/>
                <w:bCs/>
                <w:sz w:val="18"/>
                <w:szCs w:val="18"/>
              </w:rPr>
            </w:pPr>
            <w:r w:rsidRPr="00A43B22">
              <w:rPr>
                <w:rFonts w:cs="Tahoma"/>
                <w:bCs/>
                <w:sz w:val="18"/>
                <w:szCs w:val="18"/>
              </w:rPr>
              <w:t>Tipologia di contratto</w:t>
            </w:r>
          </w:p>
        </w:tc>
        <w:tc>
          <w:tcPr>
            <w:tcW w:w="2008" w:type="pct"/>
            <w:gridSpan w:val="2"/>
            <w:tcBorders>
              <w:right w:val="nil"/>
            </w:tcBorders>
            <w:shd w:val="clear" w:color="auto" w:fill="auto"/>
            <w:vAlign w:val="center"/>
          </w:tcPr>
          <w:p w14:paraId="68A3C652" w14:textId="77777777" w:rsidR="00EE6F40" w:rsidRPr="004B3FA3" w:rsidRDefault="00EE6F40" w:rsidP="00EE6F40">
            <w:pPr>
              <w:numPr>
                <w:ilvl w:val="0"/>
                <w:numId w:val="28"/>
              </w:numPr>
              <w:spacing w:before="120" w:after="120" w:line="240" w:lineRule="auto"/>
              <w:ind w:left="714" w:hanging="357"/>
              <w:rPr>
                <w:rFonts w:cs="Tahoma"/>
                <w:bCs/>
                <w:sz w:val="18"/>
                <w:szCs w:val="18"/>
              </w:rPr>
            </w:pPr>
            <w:r>
              <w:rPr>
                <w:rFonts w:cs="Tahoma"/>
                <w:bCs/>
                <w:sz w:val="18"/>
                <w:szCs w:val="18"/>
              </w:rPr>
              <w:t>Lavori e Opere</w:t>
            </w:r>
          </w:p>
          <w:p w14:paraId="6DFC1B24" w14:textId="77777777" w:rsidR="00EE6F40" w:rsidRPr="00A43B22" w:rsidRDefault="00EE6F40" w:rsidP="00EE6F40">
            <w:pPr>
              <w:numPr>
                <w:ilvl w:val="0"/>
                <w:numId w:val="28"/>
              </w:numPr>
              <w:spacing w:before="120" w:after="120" w:line="240" w:lineRule="auto"/>
              <w:ind w:left="714" w:hanging="357"/>
              <w:rPr>
                <w:rFonts w:cs="Tahoma"/>
                <w:bCs/>
                <w:sz w:val="18"/>
                <w:szCs w:val="18"/>
              </w:rPr>
            </w:pPr>
            <w:r w:rsidRPr="00A43B22">
              <w:rPr>
                <w:rFonts w:cs="Tahoma"/>
                <w:bCs/>
                <w:sz w:val="18"/>
                <w:szCs w:val="18"/>
              </w:rPr>
              <w:t>Appalto di servizi</w:t>
            </w:r>
          </w:p>
          <w:p w14:paraId="7BAA2EBC" w14:textId="77777777" w:rsidR="00EE6F40" w:rsidRPr="00A43B22" w:rsidRDefault="00EE6F40" w:rsidP="00EE6F40">
            <w:pPr>
              <w:numPr>
                <w:ilvl w:val="0"/>
                <w:numId w:val="28"/>
              </w:numPr>
              <w:spacing w:before="120" w:after="120" w:line="240" w:lineRule="auto"/>
              <w:ind w:left="714" w:hanging="357"/>
              <w:rPr>
                <w:rFonts w:cs="Tahoma"/>
                <w:bCs/>
                <w:sz w:val="18"/>
                <w:szCs w:val="18"/>
              </w:rPr>
            </w:pPr>
            <w:r w:rsidRPr="00A43B22">
              <w:rPr>
                <w:rFonts w:cs="Tahoma"/>
                <w:bCs/>
                <w:sz w:val="18"/>
                <w:szCs w:val="18"/>
              </w:rPr>
              <w:t xml:space="preserve">Fornitura </w:t>
            </w:r>
          </w:p>
        </w:tc>
        <w:tc>
          <w:tcPr>
            <w:tcW w:w="1759" w:type="pct"/>
            <w:gridSpan w:val="2"/>
            <w:tcBorders>
              <w:left w:val="nil"/>
            </w:tcBorders>
            <w:shd w:val="clear" w:color="auto" w:fill="auto"/>
            <w:vAlign w:val="center"/>
          </w:tcPr>
          <w:p w14:paraId="4ACFC979" w14:textId="77777777" w:rsidR="00EE6F40" w:rsidRPr="00A43B22" w:rsidRDefault="00EE6F40" w:rsidP="00EE6F40">
            <w:pPr>
              <w:numPr>
                <w:ilvl w:val="0"/>
                <w:numId w:val="28"/>
              </w:numPr>
              <w:spacing w:before="120" w:after="120" w:line="240" w:lineRule="auto"/>
              <w:ind w:left="714" w:hanging="357"/>
              <w:rPr>
                <w:rFonts w:cs="Tahoma"/>
                <w:bCs/>
                <w:sz w:val="18"/>
                <w:szCs w:val="18"/>
              </w:rPr>
            </w:pPr>
            <w:r>
              <w:rPr>
                <w:rFonts w:cs="Tahoma"/>
                <w:bCs/>
                <w:sz w:val="18"/>
                <w:szCs w:val="18"/>
              </w:rPr>
              <w:t>Concorsi di progettazione</w:t>
            </w:r>
          </w:p>
          <w:p w14:paraId="20710572" w14:textId="77777777" w:rsidR="00EE6F40" w:rsidRDefault="00EE6F40" w:rsidP="00EE6F40">
            <w:pPr>
              <w:numPr>
                <w:ilvl w:val="0"/>
                <w:numId w:val="28"/>
              </w:numPr>
              <w:spacing w:before="120" w:after="120" w:line="240" w:lineRule="auto"/>
              <w:ind w:left="714" w:hanging="357"/>
              <w:rPr>
                <w:rFonts w:cs="Tahoma"/>
                <w:bCs/>
                <w:sz w:val="18"/>
                <w:szCs w:val="18"/>
              </w:rPr>
            </w:pPr>
            <w:r>
              <w:rPr>
                <w:rFonts w:cs="Tahoma"/>
                <w:bCs/>
                <w:sz w:val="18"/>
                <w:szCs w:val="18"/>
              </w:rPr>
              <w:t>Concorsi di idee e di c</w:t>
            </w:r>
            <w:r w:rsidRPr="00A43B22">
              <w:rPr>
                <w:rFonts w:cs="Tahoma"/>
                <w:bCs/>
                <w:sz w:val="18"/>
                <w:szCs w:val="18"/>
              </w:rPr>
              <w:t>oncession</w:t>
            </w:r>
            <w:r>
              <w:rPr>
                <w:rFonts w:cs="Tahoma"/>
                <w:bCs/>
                <w:sz w:val="18"/>
                <w:szCs w:val="18"/>
              </w:rPr>
              <w:t>i</w:t>
            </w:r>
          </w:p>
          <w:p w14:paraId="2AEA9BC4" w14:textId="77777777" w:rsidR="00EE6F40" w:rsidRPr="002F39AF" w:rsidRDefault="00EE6F40" w:rsidP="00EE6F40">
            <w:pPr>
              <w:numPr>
                <w:ilvl w:val="0"/>
                <w:numId w:val="28"/>
              </w:numPr>
              <w:spacing w:before="120" w:after="120" w:line="240" w:lineRule="auto"/>
              <w:ind w:left="714" w:hanging="357"/>
              <w:rPr>
                <w:rFonts w:cs="Tahoma"/>
                <w:bCs/>
                <w:sz w:val="18"/>
                <w:szCs w:val="18"/>
              </w:rPr>
            </w:pPr>
            <w:r w:rsidRPr="002F39AF">
              <w:rPr>
                <w:rFonts w:cs="Tahoma"/>
                <w:bCs/>
                <w:sz w:val="18"/>
                <w:szCs w:val="18"/>
              </w:rPr>
              <w:t xml:space="preserve">Altro </w:t>
            </w:r>
            <w:r w:rsidRPr="002F39AF">
              <w:rPr>
                <w:rFonts w:cs="Tahoma"/>
                <w:bCs/>
                <w:i/>
                <w:sz w:val="18"/>
                <w:szCs w:val="18"/>
              </w:rPr>
              <w:t>(specificare)</w:t>
            </w:r>
          </w:p>
        </w:tc>
      </w:tr>
      <w:tr w:rsidR="00EE6F40" w:rsidRPr="00A43B22" w14:paraId="708465BE" w14:textId="77777777" w:rsidTr="0064743B">
        <w:trPr>
          <w:trHeight w:val="20"/>
        </w:trPr>
        <w:tc>
          <w:tcPr>
            <w:tcW w:w="1233" w:type="pct"/>
            <w:shd w:val="clear" w:color="auto" w:fill="auto"/>
            <w:vAlign w:val="center"/>
          </w:tcPr>
          <w:p w14:paraId="45A10C28" w14:textId="77777777" w:rsidR="00EE6F40" w:rsidRPr="00A43B22" w:rsidRDefault="00EE6F40" w:rsidP="0064743B">
            <w:pPr>
              <w:spacing w:before="120" w:after="120"/>
              <w:rPr>
                <w:rFonts w:cs="Tahoma"/>
                <w:bCs/>
                <w:sz w:val="18"/>
                <w:szCs w:val="18"/>
              </w:rPr>
            </w:pPr>
            <w:r w:rsidRPr="00A43B22">
              <w:rPr>
                <w:rFonts w:cs="Tahoma"/>
                <w:bCs/>
                <w:sz w:val="18"/>
                <w:szCs w:val="18"/>
              </w:rPr>
              <w:t>Procedura di scelta del contraente</w:t>
            </w:r>
          </w:p>
        </w:tc>
        <w:tc>
          <w:tcPr>
            <w:tcW w:w="848" w:type="pct"/>
            <w:shd w:val="clear" w:color="auto" w:fill="auto"/>
            <w:vAlign w:val="center"/>
          </w:tcPr>
          <w:p w14:paraId="4E5C321F" w14:textId="77777777" w:rsidR="00EE6F40" w:rsidRPr="00A43B22" w:rsidRDefault="00EE6F40" w:rsidP="0064743B">
            <w:pPr>
              <w:spacing w:before="120" w:after="120"/>
              <w:rPr>
                <w:rFonts w:cs="Tahoma"/>
                <w:bCs/>
                <w:sz w:val="18"/>
                <w:szCs w:val="18"/>
                <w:lang w:val="en-US"/>
              </w:rPr>
            </w:pPr>
            <w:r w:rsidRPr="00A43B22">
              <w:rPr>
                <w:rFonts w:cs="Tahoma"/>
                <w:bCs/>
                <w:i/>
                <w:sz w:val="18"/>
                <w:szCs w:val="18"/>
              </w:rPr>
              <w:t xml:space="preserve">Indicare </w:t>
            </w:r>
          </w:p>
        </w:tc>
        <w:tc>
          <w:tcPr>
            <w:tcW w:w="2919" w:type="pct"/>
            <w:gridSpan w:val="3"/>
            <w:shd w:val="clear" w:color="auto" w:fill="auto"/>
            <w:vAlign w:val="center"/>
          </w:tcPr>
          <w:p w14:paraId="41FBB610" w14:textId="77777777" w:rsidR="00EE6F40" w:rsidRPr="00A43B22" w:rsidRDefault="00EE6F40" w:rsidP="0064743B">
            <w:pPr>
              <w:spacing w:before="120" w:after="120"/>
              <w:rPr>
                <w:rFonts w:cs="Tahoma"/>
                <w:bCs/>
                <w:sz w:val="18"/>
                <w:szCs w:val="18"/>
                <w:lang w:val="en-US"/>
              </w:rPr>
            </w:pPr>
          </w:p>
        </w:tc>
      </w:tr>
      <w:tr w:rsidR="00EE6F40" w:rsidRPr="00A43B22" w14:paraId="16DAA4AC" w14:textId="77777777" w:rsidTr="0064743B">
        <w:trPr>
          <w:trHeight w:val="20"/>
        </w:trPr>
        <w:tc>
          <w:tcPr>
            <w:tcW w:w="1233" w:type="pct"/>
            <w:shd w:val="clear" w:color="auto" w:fill="auto"/>
            <w:vAlign w:val="center"/>
          </w:tcPr>
          <w:p w14:paraId="22401360" w14:textId="77777777" w:rsidR="00EE6F40" w:rsidRPr="00A43B22" w:rsidRDefault="00EE6F40" w:rsidP="0064743B">
            <w:pPr>
              <w:spacing w:before="120" w:after="120"/>
              <w:rPr>
                <w:rFonts w:cs="Tahoma"/>
                <w:sz w:val="18"/>
                <w:szCs w:val="18"/>
              </w:rPr>
            </w:pPr>
            <w:r w:rsidRPr="00A43B22">
              <w:rPr>
                <w:rFonts w:cs="Tahoma"/>
                <w:sz w:val="18"/>
                <w:szCs w:val="18"/>
              </w:rPr>
              <w:t>Importo aggiudicato (al netto IVA)</w:t>
            </w:r>
          </w:p>
        </w:tc>
        <w:tc>
          <w:tcPr>
            <w:tcW w:w="848" w:type="pct"/>
            <w:shd w:val="clear" w:color="auto" w:fill="auto"/>
            <w:vAlign w:val="center"/>
          </w:tcPr>
          <w:p w14:paraId="0F340C57" w14:textId="77777777" w:rsidR="00EE6F40" w:rsidRPr="00A43B22" w:rsidRDefault="00EE6F40" w:rsidP="0064743B">
            <w:pPr>
              <w:spacing w:before="120" w:after="120"/>
              <w:rPr>
                <w:rFonts w:cs="Tahoma"/>
                <w:sz w:val="18"/>
                <w:szCs w:val="18"/>
              </w:rPr>
            </w:pPr>
            <w:r w:rsidRPr="00A43B22">
              <w:rPr>
                <w:rFonts w:cs="Tahoma"/>
                <w:sz w:val="18"/>
                <w:szCs w:val="18"/>
              </w:rPr>
              <w:t>Euro</w:t>
            </w:r>
          </w:p>
        </w:tc>
        <w:tc>
          <w:tcPr>
            <w:tcW w:w="2919" w:type="pct"/>
            <w:gridSpan w:val="3"/>
            <w:shd w:val="clear" w:color="auto" w:fill="auto"/>
            <w:vAlign w:val="center"/>
          </w:tcPr>
          <w:p w14:paraId="5ACA1D80" w14:textId="77777777" w:rsidR="00EE6F40" w:rsidRPr="00A43B22" w:rsidRDefault="00EE6F40" w:rsidP="0064743B">
            <w:pPr>
              <w:spacing w:before="120" w:after="120"/>
              <w:rPr>
                <w:rFonts w:cs="Tahoma"/>
                <w:sz w:val="18"/>
                <w:szCs w:val="18"/>
              </w:rPr>
            </w:pPr>
          </w:p>
        </w:tc>
      </w:tr>
      <w:tr w:rsidR="00EE6F40" w:rsidRPr="00A43B22" w14:paraId="6A9D9CF9" w14:textId="77777777" w:rsidTr="0064743B">
        <w:trPr>
          <w:trHeight w:val="445"/>
        </w:trPr>
        <w:tc>
          <w:tcPr>
            <w:tcW w:w="5000" w:type="pct"/>
            <w:gridSpan w:val="5"/>
            <w:shd w:val="clear" w:color="auto" w:fill="auto"/>
            <w:vAlign w:val="center"/>
          </w:tcPr>
          <w:p w14:paraId="5CEC26E9" w14:textId="77777777" w:rsidR="00EE6F40" w:rsidRPr="0064743B" w:rsidRDefault="00EE6F40" w:rsidP="0064743B">
            <w:pPr>
              <w:jc w:val="left"/>
              <w:rPr>
                <w:rFonts w:cs="Tahoma"/>
                <w:b/>
                <w:bCs/>
                <w:sz w:val="18"/>
                <w:szCs w:val="18"/>
              </w:rPr>
            </w:pPr>
            <w:r w:rsidRPr="0064743B">
              <w:rPr>
                <w:rFonts w:cs="Tahoma"/>
                <w:b/>
                <w:bCs/>
                <w:sz w:val="18"/>
                <w:szCs w:val="18"/>
              </w:rPr>
              <w:t>Soggetto Aggiudicatario</w:t>
            </w:r>
          </w:p>
        </w:tc>
      </w:tr>
      <w:tr w:rsidR="00EE6F40" w:rsidRPr="00A43B22" w14:paraId="5FA1D468" w14:textId="77777777" w:rsidTr="0064743B">
        <w:trPr>
          <w:trHeight w:val="20"/>
        </w:trPr>
        <w:tc>
          <w:tcPr>
            <w:tcW w:w="1233" w:type="pct"/>
            <w:shd w:val="clear" w:color="auto" w:fill="auto"/>
            <w:vAlign w:val="center"/>
          </w:tcPr>
          <w:p w14:paraId="3B9BDE9D" w14:textId="77777777" w:rsidR="00EE6F40" w:rsidRPr="00A43B22" w:rsidRDefault="00EE6F40" w:rsidP="0064743B">
            <w:pPr>
              <w:spacing w:before="120" w:after="120"/>
              <w:rPr>
                <w:rFonts w:cs="Tahoma"/>
                <w:sz w:val="18"/>
                <w:szCs w:val="18"/>
              </w:rPr>
            </w:pPr>
            <w:r w:rsidRPr="00A43B22">
              <w:rPr>
                <w:rFonts w:cs="Tahoma"/>
                <w:sz w:val="18"/>
                <w:szCs w:val="18"/>
              </w:rPr>
              <w:t>Denominazione</w:t>
            </w:r>
          </w:p>
        </w:tc>
        <w:tc>
          <w:tcPr>
            <w:tcW w:w="3767" w:type="pct"/>
            <w:gridSpan w:val="4"/>
            <w:shd w:val="clear" w:color="auto" w:fill="auto"/>
            <w:vAlign w:val="center"/>
          </w:tcPr>
          <w:p w14:paraId="65B804ED" w14:textId="77777777" w:rsidR="00EE6F40" w:rsidRPr="00A43B22" w:rsidRDefault="00EE6F40" w:rsidP="0064743B">
            <w:pPr>
              <w:rPr>
                <w:rFonts w:cs="Tahoma"/>
                <w:sz w:val="18"/>
                <w:szCs w:val="18"/>
              </w:rPr>
            </w:pPr>
          </w:p>
        </w:tc>
      </w:tr>
      <w:tr w:rsidR="00EE6F40" w:rsidRPr="00A43B22" w14:paraId="56002BFA" w14:textId="77777777" w:rsidTr="0064743B">
        <w:trPr>
          <w:trHeight w:val="550"/>
        </w:trPr>
        <w:tc>
          <w:tcPr>
            <w:tcW w:w="1233" w:type="pct"/>
            <w:shd w:val="clear" w:color="auto" w:fill="auto"/>
            <w:vAlign w:val="center"/>
          </w:tcPr>
          <w:p w14:paraId="5E5E9197" w14:textId="77777777" w:rsidR="00EE6F40" w:rsidRPr="00A43B22" w:rsidRDefault="00EE6F40" w:rsidP="0064743B">
            <w:pPr>
              <w:spacing w:before="120" w:after="120"/>
              <w:rPr>
                <w:rFonts w:cs="Tahoma"/>
                <w:sz w:val="18"/>
                <w:szCs w:val="18"/>
              </w:rPr>
            </w:pPr>
            <w:r w:rsidRPr="00A43B22">
              <w:rPr>
                <w:rFonts w:cs="Tahoma"/>
                <w:sz w:val="18"/>
                <w:szCs w:val="18"/>
              </w:rPr>
              <w:t>C.F.</w:t>
            </w:r>
          </w:p>
        </w:tc>
        <w:tc>
          <w:tcPr>
            <w:tcW w:w="3767" w:type="pct"/>
            <w:gridSpan w:val="4"/>
            <w:shd w:val="clear" w:color="auto" w:fill="auto"/>
            <w:vAlign w:val="center"/>
          </w:tcPr>
          <w:p w14:paraId="6D0438B3" w14:textId="77777777" w:rsidR="00EE6F40" w:rsidRPr="00A43B22" w:rsidRDefault="00EE6F40" w:rsidP="0064743B">
            <w:pPr>
              <w:rPr>
                <w:rFonts w:cs="Tahoma"/>
                <w:sz w:val="18"/>
                <w:szCs w:val="18"/>
              </w:rPr>
            </w:pPr>
          </w:p>
        </w:tc>
      </w:tr>
      <w:tr w:rsidR="00EE6F40" w:rsidRPr="00A43B22" w14:paraId="1AD6B7AC" w14:textId="77777777" w:rsidTr="0064743B">
        <w:trPr>
          <w:trHeight w:val="550"/>
        </w:trPr>
        <w:tc>
          <w:tcPr>
            <w:tcW w:w="1233" w:type="pct"/>
            <w:shd w:val="clear" w:color="auto" w:fill="auto"/>
            <w:vAlign w:val="center"/>
          </w:tcPr>
          <w:p w14:paraId="5FA406E3" w14:textId="77777777" w:rsidR="00EE6F40" w:rsidRPr="00A43B22" w:rsidRDefault="00EE6F40" w:rsidP="0064743B">
            <w:pPr>
              <w:spacing w:before="120" w:after="120"/>
              <w:rPr>
                <w:rFonts w:cs="Tahoma"/>
                <w:sz w:val="18"/>
                <w:szCs w:val="18"/>
              </w:rPr>
            </w:pPr>
            <w:r w:rsidRPr="00A43B22">
              <w:rPr>
                <w:rFonts w:cs="Tahoma"/>
                <w:sz w:val="18"/>
                <w:szCs w:val="18"/>
              </w:rPr>
              <w:t>Data di stipula del contratto</w:t>
            </w:r>
          </w:p>
        </w:tc>
        <w:tc>
          <w:tcPr>
            <w:tcW w:w="3767" w:type="pct"/>
            <w:gridSpan w:val="4"/>
            <w:shd w:val="clear" w:color="auto" w:fill="auto"/>
            <w:vAlign w:val="center"/>
          </w:tcPr>
          <w:p w14:paraId="32A90FFA" w14:textId="77777777" w:rsidR="00EE6F40" w:rsidRPr="00A43B22" w:rsidRDefault="00EE6F40" w:rsidP="0064743B">
            <w:pPr>
              <w:rPr>
                <w:rFonts w:cs="Tahoma"/>
                <w:sz w:val="18"/>
                <w:szCs w:val="18"/>
              </w:rPr>
            </w:pPr>
          </w:p>
        </w:tc>
      </w:tr>
      <w:tr w:rsidR="00EE6F40" w:rsidRPr="00A43B22" w14:paraId="6F7C6FA1" w14:textId="77777777" w:rsidTr="0064743B">
        <w:trPr>
          <w:trHeight w:val="550"/>
        </w:trPr>
        <w:tc>
          <w:tcPr>
            <w:tcW w:w="1233" w:type="pct"/>
            <w:shd w:val="clear" w:color="auto" w:fill="auto"/>
            <w:vAlign w:val="center"/>
          </w:tcPr>
          <w:p w14:paraId="3A5110C2" w14:textId="77777777" w:rsidR="00EE6F40" w:rsidRPr="00A43B22" w:rsidRDefault="00EE6F40" w:rsidP="0064743B">
            <w:pPr>
              <w:spacing w:before="120" w:after="120"/>
              <w:rPr>
                <w:rFonts w:cs="Tahoma"/>
                <w:sz w:val="18"/>
                <w:szCs w:val="18"/>
              </w:rPr>
            </w:pPr>
            <w:r w:rsidRPr="00A43B22">
              <w:rPr>
                <w:rFonts w:cs="Tahoma"/>
                <w:bCs/>
                <w:sz w:val="18"/>
                <w:szCs w:val="18"/>
              </w:rPr>
              <w:t>La procedura di gara è stata gestita direttamente dall’Ente</w:t>
            </w:r>
            <w:r>
              <w:rPr>
                <w:rFonts w:cs="Tahoma"/>
                <w:bCs/>
                <w:sz w:val="18"/>
                <w:szCs w:val="18"/>
              </w:rPr>
              <w:t xml:space="preserve"> </w:t>
            </w:r>
            <w:r w:rsidRPr="00A43B22">
              <w:rPr>
                <w:rFonts w:cs="Tahoma"/>
                <w:bCs/>
                <w:sz w:val="18"/>
                <w:szCs w:val="18"/>
              </w:rPr>
              <w:t>o</w:t>
            </w:r>
            <w:r>
              <w:rPr>
                <w:rFonts w:cs="Tahoma"/>
                <w:bCs/>
                <w:sz w:val="18"/>
                <w:szCs w:val="18"/>
              </w:rPr>
              <w:t xml:space="preserve"> </w:t>
            </w:r>
            <w:r w:rsidRPr="00A43B22">
              <w:rPr>
                <w:rFonts w:cs="Tahoma"/>
                <w:bCs/>
                <w:sz w:val="18"/>
                <w:szCs w:val="18"/>
              </w:rPr>
              <w:t>da</w:t>
            </w:r>
            <w:r>
              <w:rPr>
                <w:rFonts w:cs="Tahoma"/>
                <w:bCs/>
                <w:sz w:val="18"/>
                <w:szCs w:val="18"/>
              </w:rPr>
              <w:t xml:space="preserve"> </w:t>
            </w:r>
            <w:r w:rsidRPr="00A43B22">
              <w:rPr>
                <w:rFonts w:cs="Tahoma"/>
                <w:bCs/>
                <w:sz w:val="18"/>
                <w:szCs w:val="18"/>
              </w:rPr>
              <w:t>Centrale di committenza/Soggetto aggregatore?</w:t>
            </w:r>
          </w:p>
        </w:tc>
        <w:tc>
          <w:tcPr>
            <w:tcW w:w="848" w:type="pct"/>
            <w:shd w:val="clear" w:color="auto" w:fill="auto"/>
            <w:vAlign w:val="center"/>
          </w:tcPr>
          <w:p w14:paraId="52FCC30F" w14:textId="77777777" w:rsidR="00EE6F40" w:rsidRPr="00A43B22" w:rsidRDefault="00EE6F40" w:rsidP="0064743B">
            <w:pPr>
              <w:rPr>
                <w:rFonts w:cs="Tahoma"/>
                <w:sz w:val="18"/>
                <w:szCs w:val="18"/>
              </w:rPr>
            </w:pPr>
            <w:r w:rsidRPr="00A43B22">
              <w:rPr>
                <w:rFonts w:cs="Tahoma"/>
                <w:bCs/>
                <w:i/>
                <w:sz w:val="18"/>
                <w:szCs w:val="18"/>
              </w:rPr>
              <w:t>Indicare</w:t>
            </w:r>
          </w:p>
        </w:tc>
        <w:tc>
          <w:tcPr>
            <w:tcW w:w="2919" w:type="pct"/>
            <w:gridSpan w:val="3"/>
            <w:shd w:val="clear" w:color="auto" w:fill="auto"/>
            <w:vAlign w:val="center"/>
          </w:tcPr>
          <w:p w14:paraId="45D3F575" w14:textId="77777777" w:rsidR="00EE6F40" w:rsidRPr="00A43B22" w:rsidRDefault="00EE6F40" w:rsidP="0064743B">
            <w:pPr>
              <w:rPr>
                <w:rFonts w:cs="Tahoma"/>
                <w:sz w:val="18"/>
                <w:szCs w:val="18"/>
              </w:rPr>
            </w:pPr>
          </w:p>
        </w:tc>
      </w:tr>
    </w:tbl>
    <w:p w14:paraId="6B685167" w14:textId="668D6E75" w:rsidR="00470760" w:rsidRDefault="00470760" w:rsidP="00470760"/>
    <w:p w14:paraId="7057C32B" w14:textId="10D269C0" w:rsidR="00470760" w:rsidRDefault="00470760" w:rsidP="00470760"/>
    <w:tbl>
      <w:tblPr>
        <w:tblStyle w:val="Grigliatabella"/>
        <w:tblpPr w:leftFromText="141" w:rightFromText="141" w:vertAnchor="page" w:horzAnchor="margin" w:tblpY="701"/>
        <w:tblW w:w="4998" w:type="pct"/>
        <w:tblLook w:val="04A0" w:firstRow="1" w:lastRow="0" w:firstColumn="1" w:lastColumn="0" w:noHBand="0" w:noVBand="1"/>
      </w:tblPr>
      <w:tblGrid>
        <w:gridCol w:w="14270"/>
      </w:tblGrid>
      <w:tr w:rsidR="00470760" w14:paraId="33862727" w14:textId="77777777" w:rsidTr="00470760">
        <w:tc>
          <w:tcPr>
            <w:tcW w:w="5000" w:type="pct"/>
            <w:shd w:val="clear" w:color="auto" w:fill="B6DDE8" w:themeFill="accent5" w:themeFillTint="66"/>
          </w:tcPr>
          <w:p w14:paraId="71E73291" w14:textId="77777777" w:rsidR="00470760" w:rsidRDefault="00470760" w:rsidP="00470760">
            <w:pPr>
              <w:pStyle w:val="Titolo3"/>
              <w:jc w:val="center"/>
              <w:rPr>
                <w:b/>
                <w:bCs/>
                <w:sz w:val="20"/>
                <w:szCs w:val="20"/>
                <w:u w:val="none"/>
              </w:rPr>
            </w:pPr>
            <w:r w:rsidRPr="00E04A14">
              <w:rPr>
                <w:b/>
                <w:bCs/>
                <w:sz w:val="20"/>
                <w:szCs w:val="20"/>
                <w:u w:val="none"/>
              </w:rPr>
              <w:t xml:space="preserve">Adempimenti specifici in merito all’affidamento di contratto pubblico relativo </w:t>
            </w:r>
            <w:r w:rsidRPr="002250C0">
              <w:rPr>
                <w:b/>
                <w:bCs/>
                <w:sz w:val="20"/>
                <w:szCs w:val="20"/>
                <w:u w:val="none"/>
              </w:rPr>
              <w:t xml:space="preserve">a lavori nei settori ordinari con rilevanza comunitaria </w:t>
            </w:r>
          </w:p>
          <w:p w14:paraId="4D8BDEE2" w14:textId="77777777" w:rsidR="00470760" w:rsidRDefault="00470760" w:rsidP="00470760">
            <w:pPr>
              <w:pStyle w:val="Titolo3"/>
              <w:jc w:val="center"/>
              <w:rPr>
                <w:b/>
                <w:bCs/>
                <w:sz w:val="20"/>
                <w:szCs w:val="20"/>
                <w:u w:val="none"/>
              </w:rPr>
            </w:pPr>
            <w:r w:rsidRPr="002250C0">
              <w:rPr>
                <w:b/>
                <w:bCs/>
                <w:sz w:val="20"/>
                <w:szCs w:val="20"/>
                <w:u w:val="none"/>
              </w:rPr>
              <w:t xml:space="preserve">mediante procedura negoziata senza previa pubblicazione di un </w:t>
            </w:r>
            <w:r>
              <w:rPr>
                <w:b/>
                <w:bCs/>
                <w:sz w:val="20"/>
                <w:szCs w:val="20"/>
                <w:u w:val="none"/>
              </w:rPr>
              <w:t>bando</w:t>
            </w:r>
          </w:p>
          <w:p w14:paraId="09F267D6" w14:textId="77777777" w:rsidR="00470760" w:rsidRDefault="00470760" w:rsidP="00470760">
            <w:pPr>
              <w:pStyle w:val="Titolo3"/>
              <w:jc w:val="center"/>
            </w:pPr>
            <w:r w:rsidRPr="002250C0">
              <w:rPr>
                <w:b/>
                <w:bCs/>
                <w:sz w:val="20"/>
                <w:szCs w:val="20"/>
                <w:u w:val="none"/>
              </w:rPr>
              <w:t>(</w:t>
            </w:r>
            <w:r>
              <w:rPr>
                <w:b/>
                <w:bCs/>
                <w:sz w:val="20"/>
                <w:szCs w:val="20"/>
                <w:u w:val="none"/>
              </w:rPr>
              <w:t xml:space="preserve">Art. 63 del </w:t>
            </w:r>
            <w:r w:rsidRPr="002250C0">
              <w:rPr>
                <w:b/>
                <w:bCs/>
                <w:sz w:val="20"/>
                <w:szCs w:val="20"/>
                <w:u w:val="none"/>
              </w:rPr>
              <w:t>Decreto</w:t>
            </w:r>
            <w:r w:rsidRPr="00C42531">
              <w:rPr>
                <w:b/>
                <w:bCs/>
                <w:sz w:val="20"/>
                <w:szCs w:val="20"/>
                <w:u w:val="none"/>
              </w:rPr>
              <w:t xml:space="preserve"> Legislativo 1</w:t>
            </w:r>
            <w:r>
              <w:rPr>
                <w:b/>
                <w:bCs/>
                <w:sz w:val="20"/>
                <w:szCs w:val="20"/>
                <w:u w:val="none"/>
              </w:rPr>
              <w:t>8 aprile 201</w:t>
            </w:r>
            <w:r w:rsidRPr="00C42531">
              <w:rPr>
                <w:b/>
                <w:bCs/>
                <w:sz w:val="20"/>
                <w:szCs w:val="20"/>
                <w:u w:val="none"/>
              </w:rPr>
              <w:t xml:space="preserve">6 n. </w:t>
            </w:r>
            <w:r>
              <w:rPr>
                <w:b/>
                <w:bCs/>
                <w:sz w:val="20"/>
                <w:szCs w:val="20"/>
                <w:u w:val="none"/>
              </w:rPr>
              <w:t>50 e successive modifiche</w:t>
            </w:r>
            <w:r w:rsidRPr="00C42531">
              <w:rPr>
                <w:b/>
                <w:bCs/>
                <w:sz w:val="20"/>
                <w:szCs w:val="20"/>
                <w:u w:val="none"/>
              </w:rPr>
              <w:t>)</w:t>
            </w:r>
          </w:p>
        </w:tc>
      </w:tr>
    </w:tbl>
    <w:p w14:paraId="3C98D5AA" w14:textId="77777777" w:rsidR="00D320F3" w:rsidRDefault="00D320F3"/>
    <w:p w14:paraId="4E49B412" w14:textId="77777777" w:rsidR="00500E17" w:rsidRPr="00230AAD" w:rsidRDefault="00500E17" w:rsidP="00500E17">
      <w:pPr>
        <w:spacing w:line="240" w:lineRule="auto"/>
        <w:rPr>
          <w:rFonts w:cs="Tahoma"/>
          <w:sz w:val="18"/>
          <w:szCs w:val="18"/>
        </w:rPr>
      </w:pPr>
      <w:r w:rsidRPr="00230AAD">
        <w:rPr>
          <w:rFonts w:cs="Tahoma"/>
          <w:sz w:val="18"/>
          <w:szCs w:val="18"/>
        </w:rPr>
        <w:t>I presenti adempimenti trovano adozione nell’ambito dei lavori di importo pari o superiore alla soglia comunitaria di cui all’art. 35 del D.lgs. 50/2016.</w:t>
      </w:r>
    </w:p>
    <w:p w14:paraId="7C8E0428" w14:textId="77777777" w:rsidR="00500E17" w:rsidRPr="00230AAD" w:rsidRDefault="00500E17" w:rsidP="00500E17">
      <w:pPr>
        <w:spacing w:line="240" w:lineRule="auto"/>
        <w:rPr>
          <w:rFonts w:cs="Tahoma"/>
          <w:sz w:val="18"/>
          <w:szCs w:val="18"/>
        </w:rPr>
      </w:pPr>
      <w:r w:rsidRPr="00230AAD">
        <w:rPr>
          <w:rFonts w:cs="Tahoma"/>
          <w:sz w:val="18"/>
          <w:szCs w:val="18"/>
        </w:rPr>
        <w:t xml:space="preserve">Gli adempimenti previsti sono coerenti con la </w:t>
      </w:r>
      <w:r w:rsidR="005C150B" w:rsidRPr="00230AAD">
        <w:rPr>
          <w:rFonts w:cs="Tahoma"/>
          <w:sz w:val="18"/>
          <w:szCs w:val="18"/>
        </w:rPr>
        <w:t>Delibera ANAC 1005 del 21/09/2016, Linee guida N.2:</w:t>
      </w:r>
      <w:r w:rsidRPr="00230AAD">
        <w:rPr>
          <w:rFonts w:cs="Tahoma"/>
          <w:sz w:val="18"/>
          <w:szCs w:val="18"/>
        </w:rPr>
        <w:t xml:space="preserve"> Offerta Economicamente Più Vantaggiosa</w:t>
      </w:r>
      <w:r w:rsidR="0014543D" w:rsidRPr="00230AAD">
        <w:rPr>
          <w:rFonts w:cs="Tahoma"/>
          <w:sz w:val="18"/>
          <w:szCs w:val="18"/>
        </w:rPr>
        <w:t xml:space="preserve"> e con la </w:t>
      </w:r>
      <w:r w:rsidR="005C150B" w:rsidRPr="00230AAD">
        <w:rPr>
          <w:rFonts w:cs="Tahoma"/>
          <w:sz w:val="18"/>
          <w:szCs w:val="18"/>
        </w:rPr>
        <w:t xml:space="preserve">Delibera n.  1097, del 26 ottobre 2016 Linee Guida n. 4: </w:t>
      </w:r>
      <w:r w:rsidR="0014543D" w:rsidRPr="00230AAD">
        <w:rPr>
          <w:rFonts w:cs="Tahoma"/>
          <w:sz w:val="18"/>
          <w:szCs w:val="18"/>
        </w:rPr>
        <w:t>Procedure per l’affidamento dei contratti pubblici di importo inferiore alle soglie di rilevanza comunitaria, indagini di mercato e formazione e gestione degli elenchi di operatori economici</w:t>
      </w:r>
      <w:r w:rsidR="009C3F20" w:rsidRPr="00230AAD">
        <w:rPr>
          <w:rFonts w:cs="Tahoma"/>
          <w:sz w:val="18"/>
          <w:szCs w:val="18"/>
        </w:rPr>
        <w:t>.</w:t>
      </w:r>
    </w:p>
    <w:p w14:paraId="6F4268C4" w14:textId="459F29F6" w:rsidR="00230AAD" w:rsidRDefault="00230AAD" w:rsidP="00500E17">
      <w:pPr>
        <w:spacing w:line="240" w:lineRule="auto"/>
        <w:rPr>
          <w:sz w:val="18"/>
          <w:szCs w:val="18"/>
        </w:rPr>
      </w:pPr>
      <w:r w:rsidRPr="00230AAD">
        <w:rPr>
          <w:sz w:val="18"/>
          <w:szCs w:val="18"/>
        </w:rPr>
        <w:t xml:space="preserve">Ove non sono considerati riservati ai sensi dell'articolo 53 del D.lgs. 50/16, ovvero secretati ai sensi dell'articolo 162 del D.lgs. 50/2016, </w:t>
      </w:r>
      <w:r w:rsidRPr="00230AAD">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230AAD">
        <w:rPr>
          <w:sz w:val="18"/>
          <w:szCs w:val="18"/>
        </w:rPr>
        <w:t xml:space="preserve"> </w:t>
      </w:r>
      <w:r w:rsidRPr="00230AAD">
        <w:rPr>
          <w:sz w:val="18"/>
          <w:szCs w:val="18"/>
          <w:u w:val="single"/>
        </w:rPr>
        <w:t>devono essere pubblicati e aggiornati sul profilo del committente, nella sezione "</w:t>
      </w:r>
      <w:r w:rsidRPr="00230AAD">
        <w:rPr>
          <w:b/>
          <w:sz w:val="18"/>
          <w:szCs w:val="18"/>
          <w:u w:val="single"/>
        </w:rPr>
        <w:t>Amministrazione trasparente</w:t>
      </w:r>
      <w:r w:rsidRPr="00230AAD">
        <w:rPr>
          <w:sz w:val="18"/>
          <w:szCs w:val="18"/>
          <w:u w:val="single"/>
        </w:rPr>
        <w:t>"</w:t>
      </w:r>
      <w:r w:rsidRPr="00230AAD">
        <w:rPr>
          <w:sz w:val="18"/>
          <w:szCs w:val="18"/>
        </w:rPr>
        <w:t>, con l'applicazione delle disposizioni di cui al decreto legislativo 14 marzo 2013, n. 33 (art. 29, comma 1, D.lgs. 50/2016)</w:t>
      </w:r>
      <w:r w:rsidR="00E42F31">
        <w:rPr>
          <w:sz w:val="18"/>
          <w:szCs w:val="18"/>
        </w:rPr>
        <w:t>.</w:t>
      </w:r>
    </w:p>
    <w:p w14:paraId="051A0E20" w14:textId="77777777" w:rsidR="007B3608" w:rsidRPr="00230AAD" w:rsidRDefault="007B3608" w:rsidP="00717E62">
      <w:pPr>
        <w:pStyle w:val="Testonotaapidipagina"/>
        <w:rPr>
          <w:rFonts w:cs="Tahoma"/>
          <w:sz w:val="18"/>
          <w:szCs w:val="18"/>
        </w:rPr>
      </w:pPr>
    </w:p>
    <w:p w14:paraId="341CC74B" w14:textId="77777777" w:rsidR="00C644DA" w:rsidRDefault="00C644DA" w:rsidP="00C644DA">
      <w:pPr>
        <w:spacing w:line="240" w:lineRule="auto"/>
        <w:rPr>
          <w:sz w:val="18"/>
          <w:szCs w:val="18"/>
        </w:rPr>
      </w:pPr>
      <w:r w:rsidRPr="00A73B50">
        <w:rPr>
          <w:sz w:val="18"/>
          <w:szCs w:val="18"/>
        </w:rPr>
        <w:t>Nota</w:t>
      </w:r>
      <w:r w:rsidRPr="00730DF7">
        <w:rPr>
          <w:sz w:val="18"/>
          <w:szCs w:val="18"/>
        </w:rPr>
        <w:t>:</w:t>
      </w:r>
    </w:p>
    <w:p w14:paraId="4F1656C5" w14:textId="77777777" w:rsidR="00C644DA" w:rsidRDefault="00C644DA" w:rsidP="00C644DA">
      <w:pPr>
        <w:spacing w:line="240" w:lineRule="auto"/>
        <w:rPr>
          <w:sz w:val="18"/>
          <w:szCs w:val="18"/>
        </w:rPr>
      </w:pPr>
    </w:p>
    <w:p w14:paraId="270BAB32" w14:textId="792345D5" w:rsidR="00C644DA" w:rsidRDefault="00C644DA" w:rsidP="00C644DA">
      <w:pPr>
        <w:spacing w:line="240" w:lineRule="auto"/>
        <w:rPr>
          <w:rFonts w:cs="Tahoma"/>
          <w:sz w:val="18"/>
          <w:szCs w:val="18"/>
        </w:rPr>
      </w:pPr>
      <w:r>
        <w:rPr>
          <w:sz w:val="18"/>
          <w:szCs w:val="18"/>
        </w:rPr>
        <w:t>Ai sensi dell’art. 2, comma 3</w:t>
      </w:r>
      <w:r w:rsidR="0034374E">
        <w:rPr>
          <w:sz w:val="18"/>
          <w:szCs w:val="18"/>
        </w:rPr>
        <w:t>,</w:t>
      </w:r>
      <w:r>
        <w:rPr>
          <w:sz w:val="18"/>
          <w:szCs w:val="18"/>
        </w:rPr>
        <w:t xml:space="preserve"> della L. 120/2020, </w:t>
      </w:r>
      <w:r w:rsidRPr="001253E4">
        <w:rPr>
          <w:rFonts w:cs="Tahoma"/>
          <w:sz w:val="18"/>
          <w:szCs w:val="18"/>
        </w:rPr>
        <w:t xml:space="preserve">per le </w:t>
      </w:r>
      <w:r w:rsidRPr="00017B78">
        <w:rPr>
          <w:rFonts w:cs="Tahoma"/>
          <w:b/>
          <w:bCs/>
          <w:sz w:val="18"/>
          <w:szCs w:val="18"/>
        </w:rPr>
        <w:t xml:space="preserve">procedure avviate </w:t>
      </w:r>
      <w:r w:rsidRPr="001253E4">
        <w:rPr>
          <w:rFonts w:cs="Tahoma"/>
          <w:b/>
          <w:bCs/>
          <w:sz w:val="18"/>
          <w:szCs w:val="18"/>
        </w:rPr>
        <w:t>entro il 3</w:t>
      </w:r>
      <w:r w:rsidR="00331336">
        <w:rPr>
          <w:rFonts w:cs="Tahoma"/>
          <w:b/>
          <w:bCs/>
          <w:sz w:val="18"/>
          <w:szCs w:val="18"/>
        </w:rPr>
        <w:t>1</w:t>
      </w:r>
      <w:r w:rsidRPr="001253E4">
        <w:rPr>
          <w:rFonts w:cs="Tahoma"/>
          <w:b/>
          <w:bCs/>
          <w:sz w:val="18"/>
          <w:szCs w:val="18"/>
        </w:rPr>
        <w:t xml:space="preserve"> dicembre 2021</w:t>
      </w:r>
      <w:r>
        <w:rPr>
          <w:rFonts w:cs="Tahoma"/>
          <w:b/>
          <w:bCs/>
          <w:sz w:val="18"/>
          <w:szCs w:val="18"/>
        </w:rPr>
        <w:t xml:space="preserve">: </w:t>
      </w:r>
      <w:r w:rsidRPr="00017B78">
        <w:rPr>
          <w:rFonts w:cs="Tahoma"/>
          <w:sz w:val="18"/>
          <w:szCs w:val="18"/>
        </w:rPr>
        <w:t xml:space="preserve">“Per l’affidamento delle attività di esecuzione di lavori, servizi e forniture nonché dei servizi di ingegneria e architettura, inclusa l’attività di progettazione, di opere di importo pari o superiore alle soglie di cui all’articolo 35 del decreto legislativo 18 aprile 2016 n. 50, la procedura negoziata di cui all’articolo 63 del decreto legislativo n. 50 del 2016, per i settori ordinari, e di cui all’articolo 125, per i settori speciali,   può essere utilizzata, </w:t>
      </w:r>
      <w:r w:rsidRPr="00717E62">
        <w:rPr>
          <w:rFonts w:cs="Tahoma"/>
          <w:b/>
          <w:bCs/>
          <w:sz w:val="18"/>
          <w:szCs w:val="18"/>
        </w:rPr>
        <w:t>previa pubblicazione dell’avviso di indizione della gara o di altro atto equivalente</w:t>
      </w:r>
      <w:r w:rsidRPr="00017B78">
        <w:rPr>
          <w:rFonts w:cs="Tahoma"/>
          <w:sz w:val="18"/>
          <w:szCs w:val="18"/>
        </w:rPr>
        <w:t xml:space="preserve">, nel rispetto di un criterio di rotazione, </w:t>
      </w:r>
      <w:r w:rsidRPr="003D02C1">
        <w:rPr>
          <w:rFonts w:cs="Tahoma"/>
          <w:b/>
          <w:bCs/>
          <w:sz w:val="18"/>
          <w:szCs w:val="18"/>
        </w:rPr>
        <w:t>nella misura strettamente necessaria</w:t>
      </w:r>
      <w:r w:rsidRPr="00017B78">
        <w:rPr>
          <w:rFonts w:cs="Tahoma"/>
          <w:sz w:val="18"/>
          <w:szCs w:val="18"/>
        </w:rPr>
        <w:t xml:space="preserve"> quando, per ragioni di estrema urgenza derivanti dagli effetti negativi della crisi causata dalla  pandemia da COVID-19 o dal periodo di sospensione delle attività determinato dalle misure di contenimento adottate per fronteggiare la crisi, i termini, anche abbreviati, previsti dalle procedure ordinarie non possono essere rispettati.”  </w:t>
      </w:r>
    </w:p>
    <w:p w14:paraId="61BA1951" w14:textId="77777777" w:rsidR="00230AAD" w:rsidRPr="00230AAD" w:rsidRDefault="00230AAD" w:rsidP="00500E17">
      <w:pPr>
        <w:spacing w:line="240" w:lineRule="auto"/>
        <w:rPr>
          <w:rFonts w:cs="Tahoma"/>
          <w:sz w:val="18"/>
          <w:szCs w:val="18"/>
        </w:rPr>
      </w:pPr>
    </w:p>
    <w:p w14:paraId="3B6A2AD8" w14:textId="77777777" w:rsidR="00230AAD" w:rsidRDefault="00230AAD" w:rsidP="00500E17">
      <w:pPr>
        <w:spacing w:line="240" w:lineRule="auto"/>
        <w:rPr>
          <w:rFonts w:cs="Tahoma"/>
          <w:color w:val="000000"/>
          <w:sz w:val="18"/>
          <w:szCs w:val="18"/>
        </w:rPr>
      </w:pPr>
    </w:p>
    <w:tbl>
      <w:tblPr>
        <w:tblW w:w="50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8"/>
        <w:gridCol w:w="5415"/>
        <w:gridCol w:w="2105"/>
        <w:gridCol w:w="538"/>
        <w:gridCol w:w="690"/>
        <w:gridCol w:w="745"/>
        <w:gridCol w:w="1249"/>
        <w:gridCol w:w="2589"/>
      </w:tblGrid>
      <w:tr w:rsidR="00EE2A5D" w:rsidRPr="004B1313" w14:paraId="63B50BAA" w14:textId="77777777">
        <w:trPr>
          <w:trHeight w:val="567"/>
          <w:tblHeader/>
          <w:jc w:val="center"/>
        </w:trPr>
        <w:tc>
          <w:tcPr>
            <w:tcW w:w="345" w:type="pct"/>
            <w:vAlign w:val="center"/>
          </w:tcPr>
          <w:p w14:paraId="72FA61F4" w14:textId="67E3392D" w:rsidR="00EB1F87" w:rsidRDefault="00EB1F87" w:rsidP="00EB1F87">
            <w:pPr>
              <w:spacing w:line="240" w:lineRule="auto"/>
              <w:rPr>
                <w:rFonts w:cs="Tahoma"/>
                <w:b/>
                <w:bCs/>
                <w:sz w:val="18"/>
              </w:rPr>
            </w:pPr>
          </w:p>
          <w:p w14:paraId="0A8CC468" w14:textId="77777777" w:rsidR="00D320F3" w:rsidRPr="004B1313" w:rsidRDefault="00D320F3" w:rsidP="002062F6">
            <w:pPr>
              <w:spacing w:line="240" w:lineRule="auto"/>
              <w:jc w:val="center"/>
              <w:rPr>
                <w:rFonts w:cs="Tahoma"/>
                <w:b/>
                <w:bCs/>
                <w:sz w:val="18"/>
              </w:rPr>
            </w:pPr>
            <w:r w:rsidRPr="004B1313">
              <w:rPr>
                <w:rFonts w:cs="Tahoma"/>
                <w:b/>
                <w:bCs/>
                <w:sz w:val="18"/>
              </w:rPr>
              <w:t>N.</w:t>
            </w:r>
          </w:p>
        </w:tc>
        <w:tc>
          <w:tcPr>
            <w:tcW w:w="1891" w:type="pct"/>
            <w:vAlign w:val="center"/>
          </w:tcPr>
          <w:p w14:paraId="55577982" w14:textId="77777777" w:rsidR="00D320F3" w:rsidRPr="004B1313" w:rsidRDefault="00D320F3" w:rsidP="00445A6B">
            <w:pPr>
              <w:spacing w:line="240" w:lineRule="auto"/>
              <w:jc w:val="center"/>
              <w:rPr>
                <w:rFonts w:cs="Tahoma"/>
                <w:b/>
                <w:bCs/>
                <w:sz w:val="18"/>
                <w:szCs w:val="18"/>
              </w:rPr>
            </w:pPr>
            <w:r w:rsidRPr="004B1313">
              <w:rPr>
                <w:rFonts w:cs="Tahoma"/>
                <w:b/>
                <w:bCs/>
                <w:sz w:val="18"/>
                <w:szCs w:val="18"/>
              </w:rPr>
              <w:t>ADEMPIMENTO PREVISTO</w:t>
            </w:r>
          </w:p>
        </w:tc>
        <w:tc>
          <w:tcPr>
            <w:tcW w:w="735" w:type="pct"/>
            <w:vAlign w:val="center"/>
          </w:tcPr>
          <w:p w14:paraId="17DD651E" w14:textId="77777777" w:rsidR="00D320F3" w:rsidRPr="004B1313" w:rsidRDefault="00D320F3">
            <w:pPr>
              <w:spacing w:line="240" w:lineRule="auto"/>
              <w:jc w:val="center"/>
              <w:rPr>
                <w:rFonts w:cs="Tahoma"/>
                <w:b/>
                <w:bCs/>
                <w:sz w:val="18"/>
                <w:szCs w:val="18"/>
              </w:rPr>
            </w:pPr>
            <w:r w:rsidRPr="004B1313">
              <w:rPr>
                <w:rFonts w:cs="Tahoma"/>
                <w:b/>
                <w:bCs/>
                <w:sz w:val="18"/>
                <w:szCs w:val="18"/>
              </w:rPr>
              <w:t>RIFERIMENTI NORMATIVI</w:t>
            </w:r>
          </w:p>
        </w:tc>
        <w:tc>
          <w:tcPr>
            <w:tcW w:w="188" w:type="pct"/>
            <w:vAlign w:val="center"/>
          </w:tcPr>
          <w:p w14:paraId="237CF12A" w14:textId="77777777" w:rsidR="00D320F3" w:rsidRPr="004B1313" w:rsidRDefault="00D320F3">
            <w:pPr>
              <w:spacing w:line="240" w:lineRule="auto"/>
              <w:jc w:val="center"/>
              <w:rPr>
                <w:rFonts w:cs="Tahoma"/>
                <w:b/>
                <w:bCs/>
                <w:sz w:val="18"/>
              </w:rPr>
            </w:pPr>
            <w:r w:rsidRPr="004B1313">
              <w:rPr>
                <w:rFonts w:cs="Tahoma"/>
                <w:b/>
                <w:bCs/>
                <w:sz w:val="18"/>
              </w:rPr>
              <w:t>SI</w:t>
            </w:r>
          </w:p>
        </w:tc>
        <w:tc>
          <w:tcPr>
            <w:tcW w:w="241" w:type="pct"/>
            <w:vAlign w:val="center"/>
          </w:tcPr>
          <w:p w14:paraId="0B3C93C1" w14:textId="77777777" w:rsidR="00D320F3" w:rsidRPr="004B1313" w:rsidRDefault="00D320F3">
            <w:pPr>
              <w:pStyle w:val="Titolo5"/>
            </w:pPr>
            <w:r w:rsidRPr="004B1313">
              <w:t>NO</w:t>
            </w:r>
          </w:p>
        </w:tc>
        <w:tc>
          <w:tcPr>
            <w:tcW w:w="260" w:type="pct"/>
            <w:tcBorders>
              <w:bottom w:val="single" w:sz="2" w:space="0" w:color="auto"/>
            </w:tcBorders>
            <w:vAlign w:val="center"/>
          </w:tcPr>
          <w:p w14:paraId="2DFD0F22" w14:textId="77777777" w:rsidR="00D320F3" w:rsidRPr="004B1313" w:rsidRDefault="00D320F3">
            <w:pPr>
              <w:pStyle w:val="Titolo5"/>
            </w:pPr>
            <w:r w:rsidRPr="004B1313">
              <w:t>N/P</w:t>
            </w:r>
            <w:r w:rsidRPr="004B1313">
              <w:rPr>
                <w:rStyle w:val="Rimandonotaapidipagina"/>
                <w:rFonts w:cs="Tahoma"/>
              </w:rPr>
              <w:footnoteReference w:id="1"/>
            </w:r>
          </w:p>
        </w:tc>
        <w:tc>
          <w:tcPr>
            <w:tcW w:w="436" w:type="pct"/>
            <w:vAlign w:val="center"/>
          </w:tcPr>
          <w:p w14:paraId="603A51C8" w14:textId="77777777" w:rsidR="00D320F3" w:rsidRPr="004B1313" w:rsidRDefault="00D320F3">
            <w:pPr>
              <w:spacing w:line="240" w:lineRule="auto"/>
              <w:jc w:val="center"/>
              <w:rPr>
                <w:rFonts w:cs="Tahoma"/>
                <w:b/>
                <w:bCs/>
                <w:sz w:val="18"/>
              </w:rPr>
            </w:pPr>
            <w:r w:rsidRPr="004B1313">
              <w:rPr>
                <w:rFonts w:cs="Tahoma"/>
                <w:b/>
                <w:bCs/>
                <w:sz w:val="18"/>
              </w:rPr>
              <w:t>DATA</w:t>
            </w:r>
          </w:p>
        </w:tc>
        <w:tc>
          <w:tcPr>
            <w:tcW w:w="904" w:type="pct"/>
            <w:vAlign w:val="center"/>
          </w:tcPr>
          <w:p w14:paraId="38605BF8" w14:textId="77777777" w:rsidR="00D320F3" w:rsidRPr="004B1313" w:rsidRDefault="00D320F3">
            <w:pPr>
              <w:spacing w:line="240" w:lineRule="auto"/>
              <w:jc w:val="center"/>
              <w:rPr>
                <w:rFonts w:cs="Tahoma"/>
                <w:b/>
                <w:bCs/>
                <w:sz w:val="18"/>
              </w:rPr>
            </w:pPr>
            <w:r w:rsidRPr="004B1313">
              <w:rPr>
                <w:rFonts w:cs="Tahoma"/>
                <w:b/>
                <w:bCs/>
                <w:sz w:val="18"/>
              </w:rPr>
              <w:t>NOTE</w:t>
            </w:r>
          </w:p>
        </w:tc>
      </w:tr>
      <w:tr w:rsidR="00AD08D3" w:rsidRPr="004B1313" w14:paraId="07FAF99F" w14:textId="77777777" w:rsidTr="00623F34">
        <w:trPr>
          <w:trHeight w:val="567"/>
          <w:jc w:val="center"/>
        </w:trPr>
        <w:tc>
          <w:tcPr>
            <w:tcW w:w="345" w:type="pct"/>
            <w:vAlign w:val="center"/>
          </w:tcPr>
          <w:p w14:paraId="56506B47" w14:textId="77777777" w:rsidR="00AD08D3" w:rsidRPr="004B1313" w:rsidRDefault="00AD08D3" w:rsidP="000F2DE1">
            <w:pPr>
              <w:spacing w:line="240" w:lineRule="auto"/>
              <w:jc w:val="center"/>
              <w:rPr>
                <w:rFonts w:cs="Tahoma"/>
                <w:sz w:val="18"/>
              </w:rPr>
            </w:pPr>
          </w:p>
        </w:tc>
        <w:tc>
          <w:tcPr>
            <w:tcW w:w="1891" w:type="pct"/>
            <w:vAlign w:val="center"/>
          </w:tcPr>
          <w:p w14:paraId="663055E3" w14:textId="4AC62A6C" w:rsidR="00AD08D3" w:rsidRDefault="00AD08D3" w:rsidP="00AD08D3">
            <w:pPr>
              <w:spacing w:line="240" w:lineRule="auto"/>
              <w:rPr>
                <w:rFonts w:cs="Tahoma"/>
                <w:sz w:val="18"/>
                <w:szCs w:val="18"/>
              </w:rPr>
            </w:pPr>
            <w:r w:rsidRPr="003E3DC0">
              <w:rPr>
                <w:rFonts w:cs="Tahoma"/>
                <w:sz w:val="18"/>
                <w:szCs w:val="18"/>
              </w:rPr>
              <w:t xml:space="preserve">Programma triennale dei lavori pubblici e relativo aggiornamento annuale contenente i lavori il cui valore stimato sia pari o superiore a 100.000 euro, </w:t>
            </w:r>
            <w:r>
              <w:rPr>
                <w:rFonts w:cs="Tahoma"/>
                <w:sz w:val="18"/>
                <w:szCs w:val="18"/>
              </w:rPr>
              <w:t xml:space="preserve">previa attribuzione </w:t>
            </w:r>
            <w:r w:rsidRPr="003E3DC0">
              <w:rPr>
                <w:rFonts w:cs="Tahoma"/>
                <w:sz w:val="18"/>
                <w:szCs w:val="18"/>
              </w:rPr>
              <w:t xml:space="preserve">del CUP </w:t>
            </w:r>
            <w:r>
              <w:rPr>
                <w:rFonts w:cs="Tahoma"/>
                <w:sz w:val="18"/>
                <w:szCs w:val="18"/>
              </w:rPr>
              <w:t xml:space="preserve">per i lavori da avviare nella prima annualità </w:t>
            </w:r>
            <w:r w:rsidRPr="003E3DC0">
              <w:rPr>
                <w:rFonts w:cs="Tahoma"/>
                <w:sz w:val="18"/>
                <w:szCs w:val="18"/>
              </w:rPr>
              <w:t>e</w:t>
            </w:r>
            <w:r>
              <w:rPr>
                <w:rFonts w:cs="Tahoma"/>
                <w:sz w:val="18"/>
                <w:szCs w:val="18"/>
              </w:rPr>
              <w:t xml:space="preserve"> approvazione </w:t>
            </w:r>
            <w:r w:rsidRPr="006F1911">
              <w:rPr>
                <w:rFonts w:cs="Tahoma"/>
                <w:sz w:val="18"/>
                <w:szCs w:val="18"/>
              </w:rPr>
              <w:t xml:space="preserve">ove previsto, </w:t>
            </w:r>
            <w:r>
              <w:rPr>
                <w:rFonts w:cs="Tahoma"/>
                <w:sz w:val="18"/>
                <w:szCs w:val="18"/>
              </w:rPr>
              <w:t>de</w:t>
            </w:r>
            <w:r w:rsidRPr="006F1911">
              <w:rPr>
                <w:rFonts w:cs="Tahoma"/>
                <w:sz w:val="18"/>
                <w:szCs w:val="18"/>
              </w:rPr>
              <w:t xml:space="preserve">l documento di fattibilità delle alternative progettuali, </w:t>
            </w:r>
            <w:r>
              <w:rPr>
                <w:rFonts w:cs="Tahoma"/>
                <w:sz w:val="18"/>
                <w:szCs w:val="18"/>
              </w:rPr>
              <w:t>di cui all’articolo 23, comma 5, del Dlgs. n. 50/2013 a</w:t>
            </w:r>
            <w:r w:rsidRPr="006F1911">
              <w:rPr>
                <w:rFonts w:cs="Tahoma"/>
                <w:sz w:val="18"/>
                <w:szCs w:val="18"/>
              </w:rPr>
              <w:t>i fini dell’inserimento</w:t>
            </w:r>
            <w:r>
              <w:rPr>
                <w:rFonts w:cs="Tahoma"/>
                <w:sz w:val="18"/>
                <w:szCs w:val="18"/>
              </w:rPr>
              <w:t xml:space="preserve"> dei lavori</w:t>
            </w:r>
            <w:r w:rsidRPr="006F1911">
              <w:rPr>
                <w:rFonts w:cs="Tahoma"/>
                <w:sz w:val="18"/>
                <w:szCs w:val="18"/>
              </w:rPr>
              <w:t xml:space="preserve"> nel </w:t>
            </w:r>
            <w:r w:rsidRPr="006F1911">
              <w:rPr>
                <w:rFonts w:cs="Tahoma"/>
                <w:sz w:val="18"/>
                <w:szCs w:val="18"/>
              </w:rPr>
              <w:lastRenderedPageBreak/>
              <w:t>programma triennale</w:t>
            </w:r>
            <w:r>
              <w:rPr>
                <w:rFonts w:cs="Tahoma"/>
                <w:sz w:val="18"/>
                <w:szCs w:val="18"/>
              </w:rPr>
              <w:t xml:space="preserve"> nonché del</w:t>
            </w:r>
            <w:r w:rsidRPr="003E3DC0">
              <w:rPr>
                <w:rFonts w:cs="Tahoma"/>
                <w:sz w:val="18"/>
                <w:szCs w:val="18"/>
              </w:rPr>
              <w:t xml:space="preserve"> progetto di fattibilità tecnica ed economica per i lavori di importo pari o superiore a 1.000.000 euro</w:t>
            </w:r>
            <w:r>
              <w:rPr>
                <w:rFonts w:cs="Tahoma"/>
                <w:sz w:val="18"/>
                <w:szCs w:val="18"/>
              </w:rPr>
              <w:t xml:space="preserve"> ai fini dell’inserimento di quest’ultimi nell’elenco annuale. </w:t>
            </w:r>
            <w:r w:rsidRPr="007C2AE9">
              <w:rPr>
                <w:rFonts w:cs="Tahoma"/>
                <w:sz w:val="18"/>
                <w:szCs w:val="18"/>
              </w:rPr>
              <w:t>Il programma triennale dei lavori pubblici, nonché i relativi aggiornamenti annuali sono pubblicati sul profilo del committente, sul sito informatico del Ministero delle Infrastrutture e dei Trasporti e dell'Osservatorio di cui all'articolo 213 del Dlgs. 50/2013, tramite i sistemi informatizzati delle regioni e delle provincie autonome di cui all'articolo 29, comma 4 del Dlgs. citato.</w:t>
            </w:r>
          </w:p>
        </w:tc>
        <w:tc>
          <w:tcPr>
            <w:tcW w:w="735" w:type="pct"/>
            <w:vAlign w:val="center"/>
          </w:tcPr>
          <w:p w14:paraId="675BD029" w14:textId="245512FE" w:rsidR="00AD08D3" w:rsidRDefault="00AD08D3" w:rsidP="000F2DE1">
            <w:pPr>
              <w:spacing w:line="240" w:lineRule="auto"/>
              <w:jc w:val="left"/>
              <w:rPr>
                <w:rFonts w:cs="Tahoma"/>
                <w:sz w:val="18"/>
                <w:szCs w:val="18"/>
              </w:rPr>
            </w:pPr>
            <w:r w:rsidRPr="003E3DC0">
              <w:rPr>
                <w:rFonts w:cs="Tahoma"/>
                <w:sz w:val="18"/>
                <w:szCs w:val="18"/>
              </w:rPr>
              <w:lastRenderedPageBreak/>
              <w:t>Art. 21</w:t>
            </w:r>
            <w:r w:rsidR="00CA0660">
              <w:rPr>
                <w:rStyle w:val="Rimandonotaapidipagina"/>
                <w:sz w:val="18"/>
                <w:szCs w:val="18"/>
              </w:rPr>
              <w:footnoteReference w:id="2"/>
            </w:r>
            <w:r>
              <w:rPr>
                <w:rFonts w:cs="Tahoma"/>
                <w:sz w:val="18"/>
                <w:szCs w:val="18"/>
              </w:rPr>
              <w:t xml:space="preserve"> e 29</w:t>
            </w:r>
            <w:r w:rsidR="00322944">
              <w:rPr>
                <w:rStyle w:val="Rimandonotaapidipagina"/>
                <w:sz w:val="18"/>
                <w:szCs w:val="18"/>
              </w:rPr>
              <w:footnoteReference w:id="3"/>
            </w:r>
            <w:r w:rsidRPr="003E3DC0">
              <w:rPr>
                <w:rFonts w:cs="Tahoma"/>
                <w:sz w:val="18"/>
                <w:szCs w:val="18"/>
              </w:rPr>
              <w:t xml:space="preserve"> D.lgs. 50/2016</w:t>
            </w:r>
          </w:p>
        </w:tc>
        <w:tc>
          <w:tcPr>
            <w:tcW w:w="188" w:type="pct"/>
            <w:vAlign w:val="center"/>
          </w:tcPr>
          <w:p w14:paraId="484DA7E9" w14:textId="77777777" w:rsidR="00AD08D3" w:rsidRPr="004B1313" w:rsidRDefault="00AD08D3" w:rsidP="000F2DE1">
            <w:pPr>
              <w:spacing w:line="240" w:lineRule="auto"/>
              <w:jc w:val="left"/>
              <w:rPr>
                <w:rFonts w:cs="Tahoma"/>
                <w:sz w:val="18"/>
              </w:rPr>
            </w:pPr>
          </w:p>
        </w:tc>
        <w:tc>
          <w:tcPr>
            <w:tcW w:w="241" w:type="pct"/>
            <w:tcBorders>
              <w:right w:val="single" w:sz="2" w:space="0" w:color="auto"/>
            </w:tcBorders>
            <w:vAlign w:val="center"/>
          </w:tcPr>
          <w:p w14:paraId="662F6883" w14:textId="77777777" w:rsidR="00AD08D3" w:rsidRPr="004B1313" w:rsidRDefault="00AD08D3" w:rsidP="000F2DE1">
            <w:pPr>
              <w:spacing w:line="240" w:lineRule="auto"/>
              <w:jc w:val="left"/>
              <w:rPr>
                <w:rFonts w:cs="Tahoma"/>
                <w:sz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43C965BF" w14:textId="77777777" w:rsidR="00AD08D3" w:rsidRPr="004B1313" w:rsidRDefault="00AD08D3" w:rsidP="000F2DE1">
            <w:pPr>
              <w:spacing w:line="240" w:lineRule="auto"/>
              <w:jc w:val="left"/>
              <w:rPr>
                <w:rFonts w:cs="Tahoma"/>
                <w:sz w:val="18"/>
              </w:rPr>
            </w:pPr>
          </w:p>
        </w:tc>
        <w:tc>
          <w:tcPr>
            <w:tcW w:w="436" w:type="pct"/>
            <w:tcBorders>
              <w:top w:val="single" w:sz="2" w:space="0" w:color="auto"/>
              <w:left w:val="single" w:sz="2" w:space="0" w:color="auto"/>
              <w:bottom w:val="single" w:sz="2" w:space="0" w:color="auto"/>
              <w:right w:val="single" w:sz="2" w:space="0" w:color="auto"/>
            </w:tcBorders>
            <w:vAlign w:val="center"/>
          </w:tcPr>
          <w:p w14:paraId="20512967" w14:textId="77777777" w:rsidR="00AD08D3" w:rsidRPr="004B1313" w:rsidRDefault="00AD08D3" w:rsidP="000F2DE1">
            <w:pPr>
              <w:spacing w:line="240" w:lineRule="auto"/>
              <w:jc w:val="left"/>
              <w:rPr>
                <w:rFonts w:cs="Tahoma"/>
                <w:sz w:val="18"/>
              </w:rPr>
            </w:pPr>
          </w:p>
        </w:tc>
        <w:tc>
          <w:tcPr>
            <w:tcW w:w="904" w:type="pct"/>
            <w:tcBorders>
              <w:left w:val="single" w:sz="2" w:space="0" w:color="auto"/>
            </w:tcBorders>
            <w:vAlign w:val="center"/>
          </w:tcPr>
          <w:p w14:paraId="64AE262A" w14:textId="4854AB5D" w:rsidR="00AD08D3" w:rsidRPr="004B1313" w:rsidRDefault="00AD08D3" w:rsidP="00CA0660">
            <w:pPr>
              <w:spacing w:line="240" w:lineRule="auto"/>
              <w:rPr>
                <w:rFonts w:cs="Tahoma"/>
                <w:sz w:val="18"/>
              </w:rPr>
            </w:pPr>
          </w:p>
        </w:tc>
      </w:tr>
      <w:tr w:rsidR="00AD08D3" w:rsidRPr="004B1313" w14:paraId="17293D1F" w14:textId="77777777" w:rsidTr="00623F34">
        <w:trPr>
          <w:trHeight w:val="567"/>
          <w:jc w:val="center"/>
        </w:trPr>
        <w:tc>
          <w:tcPr>
            <w:tcW w:w="345" w:type="pct"/>
            <w:vAlign w:val="center"/>
          </w:tcPr>
          <w:p w14:paraId="448A8283" w14:textId="77777777" w:rsidR="00AD08D3" w:rsidRPr="004B1313" w:rsidRDefault="00AD08D3" w:rsidP="000F2DE1">
            <w:pPr>
              <w:spacing w:line="240" w:lineRule="auto"/>
              <w:jc w:val="center"/>
              <w:rPr>
                <w:rFonts w:cs="Tahoma"/>
                <w:sz w:val="18"/>
              </w:rPr>
            </w:pPr>
          </w:p>
        </w:tc>
        <w:tc>
          <w:tcPr>
            <w:tcW w:w="1891" w:type="pct"/>
            <w:vAlign w:val="center"/>
          </w:tcPr>
          <w:p w14:paraId="10BDAEEA" w14:textId="7858F7B6" w:rsidR="00AD08D3" w:rsidRPr="004B1313" w:rsidRDefault="00AD08D3">
            <w:pPr>
              <w:spacing w:line="240" w:lineRule="auto"/>
              <w:rPr>
                <w:rFonts w:cs="Tahoma"/>
                <w:sz w:val="18"/>
                <w:szCs w:val="18"/>
              </w:rPr>
            </w:pPr>
            <w:r>
              <w:rPr>
                <w:rFonts w:cs="Tahoma"/>
                <w:sz w:val="18"/>
                <w:szCs w:val="18"/>
              </w:rPr>
              <w:t>G</w:t>
            </w:r>
            <w:r w:rsidRPr="00E231C9">
              <w:rPr>
                <w:rFonts w:cs="Tahoma"/>
                <w:sz w:val="18"/>
                <w:szCs w:val="18"/>
              </w:rPr>
              <w:t>li elaborati progettuali</w:t>
            </w:r>
            <w:r>
              <w:rPr>
                <w:rFonts w:cs="Tahoma"/>
                <w:sz w:val="18"/>
                <w:szCs w:val="18"/>
              </w:rPr>
              <w:t xml:space="preserve"> sono stati validati </w:t>
            </w:r>
            <w:r w:rsidR="00086F06">
              <w:rPr>
                <w:rFonts w:cs="Tahoma"/>
                <w:sz w:val="18"/>
                <w:szCs w:val="18"/>
              </w:rPr>
              <w:t xml:space="preserve">ai sensi dell’art. 26, comma 8 e </w:t>
            </w:r>
            <w:r w:rsidRPr="00E231C9">
              <w:rPr>
                <w:rFonts w:cs="Tahoma"/>
                <w:sz w:val="18"/>
                <w:szCs w:val="18"/>
              </w:rPr>
              <w:t>approva</w:t>
            </w:r>
            <w:r w:rsidR="00086F06">
              <w:rPr>
                <w:rFonts w:cs="Tahoma"/>
                <w:sz w:val="18"/>
                <w:szCs w:val="18"/>
              </w:rPr>
              <w:t xml:space="preserve">ti </w:t>
            </w:r>
            <w:r w:rsidRPr="00E231C9">
              <w:rPr>
                <w:rFonts w:cs="Tahoma"/>
                <w:sz w:val="18"/>
                <w:szCs w:val="18"/>
              </w:rPr>
              <w:t>ai sensi dell’art. 27 del Codice</w:t>
            </w:r>
            <w:r>
              <w:rPr>
                <w:rFonts w:cs="Tahoma"/>
                <w:sz w:val="18"/>
                <w:szCs w:val="18"/>
              </w:rPr>
              <w:t>?</w:t>
            </w:r>
          </w:p>
        </w:tc>
        <w:tc>
          <w:tcPr>
            <w:tcW w:w="735" w:type="pct"/>
            <w:vAlign w:val="center"/>
          </w:tcPr>
          <w:p w14:paraId="57EBF9E2" w14:textId="7819B491" w:rsidR="00AD08D3" w:rsidRPr="004B1313" w:rsidRDefault="00AD08D3" w:rsidP="000F2DE1">
            <w:pPr>
              <w:spacing w:line="240" w:lineRule="auto"/>
              <w:jc w:val="left"/>
              <w:rPr>
                <w:rFonts w:cs="Tahoma"/>
                <w:sz w:val="18"/>
                <w:szCs w:val="18"/>
              </w:rPr>
            </w:pPr>
            <w:r>
              <w:rPr>
                <w:rFonts w:cs="Tahoma"/>
                <w:sz w:val="18"/>
                <w:szCs w:val="18"/>
              </w:rPr>
              <w:t>Artt. 23</w:t>
            </w:r>
            <w:r w:rsidR="00CA0660">
              <w:rPr>
                <w:rFonts w:cs="Tahoma"/>
                <w:sz w:val="18"/>
                <w:szCs w:val="18"/>
              </w:rPr>
              <w:t xml:space="preserve"> e </w:t>
            </w:r>
            <w:r>
              <w:rPr>
                <w:rFonts w:cs="Tahoma"/>
                <w:sz w:val="18"/>
                <w:szCs w:val="18"/>
              </w:rPr>
              <w:t>26</w:t>
            </w:r>
            <w:r w:rsidR="00DC59C2">
              <w:rPr>
                <w:rStyle w:val="Rimandonotaapidipagina"/>
                <w:sz w:val="18"/>
                <w:szCs w:val="18"/>
              </w:rPr>
              <w:footnoteReference w:id="4"/>
            </w:r>
            <w:r>
              <w:rPr>
                <w:rFonts w:cs="Tahoma"/>
                <w:sz w:val="18"/>
                <w:szCs w:val="18"/>
              </w:rPr>
              <w:t xml:space="preserve">, 27 </w:t>
            </w:r>
            <w:r w:rsidRPr="003E3DC0">
              <w:rPr>
                <w:rFonts w:cs="Tahoma"/>
                <w:sz w:val="18"/>
                <w:szCs w:val="18"/>
              </w:rPr>
              <w:t>D.lgs. 50/2016</w:t>
            </w:r>
          </w:p>
        </w:tc>
        <w:tc>
          <w:tcPr>
            <w:tcW w:w="188" w:type="pct"/>
            <w:vAlign w:val="center"/>
          </w:tcPr>
          <w:p w14:paraId="12DE39C2" w14:textId="77777777" w:rsidR="00AD08D3" w:rsidRPr="004B1313" w:rsidRDefault="00AD08D3" w:rsidP="000F2DE1">
            <w:pPr>
              <w:spacing w:line="240" w:lineRule="auto"/>
              <w:jc w:val="left"/>
              <w:rPr>
                <w:rFonts w:cs="Tahoma"/>
                <w:sz w:val="18"/>
              </w:rPr>
            </w:pPr>
          </w:p>
        </w:tc>
        <w:tc>
          <w:tcPr>
            <w:tcW w:w="241" w:type="pct"/>
            <w:tcBorders>
              <w:right w:val="single" w:sz="2" w:space="0" w:color="auto"/>
            </w:tcBorders>
            <w:vAlign w:val="center"/>
          </w:tcPr>
          <w:p w14:paraId="725A751B" w14:textId="77777777" w:rsidR="00AD08D3" w:rsidRPr="004B1313" w:rsidRDefault="00AD08D3" w:rsidP="000F2DE1">
            <w:pPr>
              <w:spacing w:line="240" w:lineRule="auto"/>
              <w:jc w:val="left"/>
              <w:rPr>
                <w:rFonts w:cs="Tahoma"/>
                <w:sz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134B7E67" w14:textId="77777777" w:rsidR="00AD08D3" w:rsidRPr="004B1313" w:rsidRDefault="00AD08D3" w:rsidP="000F2DE1">
            <w:pPr>
              <w:spacing w:line="240" w:lineRule="auto"/>
              <w:jc w:val="left"/>
              <w:rPr>
                <w:rFonts w:cs="Tahoma"/>
                <w:sz w:val="18"/>
              </w:rPr>
            </w:pPr>
          </w:p>
        </w:tc>
        <w:tc>
          <w:tcPr>
            <w:tcW w:w="436" w:type="pct"/>
            <w:tcBorders>
              <w:top w:val="single" w:sz="2" w:space="0" w:color="auto"/>
              <w:left w:val="single" w:sz="2" w:space="0" w:color="auto"/>
              <w:bottom w:val="single" w:sz="2" w:space="0" w:color="auto"/>
              <w:right w:val="single" w:sz="2" w:space="0" w:color="auto"/>
            </w:tcBorders>
            <w:vAlign w:val="center"/>
          </w:tcPr>
          <w:p w14:paraId="523CF6FB" w14:textId="77777777" w:rsidR="00AD08D3" w:rsidRPr="004B1313" w:rsidRDefault="00AD08D3" w:rsidP="000F2DE1">
            <w:pPr>
              <w:spacing w:line="240" w:lineRule="auto"/>
              <w:jc w:val="left"/>
              <w:rPr>
                <w:rFonts w:cs="Tahoma"/>
                <w:sz w:val="18"/>
              </w:rPr>
            </w:pPr>
          </w:p>
        </w:tc>
        <w:tc>
          <w:tcPr>
            <w:tcW w:w="904" w:type="pct"/>
            <w:tcBorders>
              <w:left w:val="single" w:sz="2" w:space="0" w:color="auto"/>
            </w:tcBorders>
            <w:vAlign w:val="center"/>
          </w:tcPr>
          <w:p w14:paraId="07DBD28E" w14:textId="510C43A0" w:rsidR="00AD08D3" w:rsidRPr="004B1313" w:rsidRDefault="00AD08D3" w:rsidP="00CA0660">
            <w:pPr>
              <w:spacing w:line="240" w:lineRule="auto"/>
              <w:rPr>
                <w:rFonts w:cs="Tahoma"/>
                <w:sz w:val="18"/>
              </w:rPr>
            </w:pPr>
          </w:p>
        </w:tc>
      </w:tr>
      <w:tr w:rsidR="00AD08D3" w:rsidRPr="004B1313" w14:paraId="383D85FA" w14:textId="77777777" w:rsidTr="00623F34">
        <w:trPr>
          <w:trHeight w:val="567"/>
          <w:jc w:val="center"/>
        </w:trPr>
        <w:tc>
          <w:tcPr>
            <w:tcW w:w="345" w:type="pct"/>
            <w:vAlign w:val="center"/>
          </w:tcPr>
          <w:p w14:paraId="0E6F60CE" w14:textId="77777777" w:rsidR="00AD08D3" w:rsidRPr="004B1313" w:rsidRDefault="00AD08D3" w:rsidP="000F2DE1">
            <w:pPr>
              <w:spacing w:line="240" w:lineRule="auto"/>
              <w:jc w:val="center"/>
              <w:rPr>
                <w:rFonts w:cs="Tahoma"/>
                <w:sz w:val="18"/>
              </w:rPr>
            </w:pPr>
          </w:p>
        </w:tc>
        <w:tc>
          <w:tcPr>
            <w:tcW w:w="1891" w:type="pct"/>
            <w:vAlign w:val="center"/>
          </w:tcPr>
          <w:p w14:paraId="61E182DE" w14:textId="2B498A0F" w:rsidR="00AD08D3" w:rsidRPr="004B1313" w:rsidRDefault="00AD08D3" w:rsidP="000F2DE1">
            <w:pPr>
              <w:spacing w:line="240" w:lineRule="auto"/>
              <w:rPr>
                <w:rFonts w:cs="Tahoma"/>
                <w:sz w:val="18"/>
                <w:szCs w:val="18"/>
              </w:rPr>
            </w:pPr>
            <w:r w:rsidRPr="00E231C9">
              <w:rPr>
                <w:rFonts w:cs="Tahoma"/>
                <w:sz w:val="18"/>
                <w:szCs w:val="18"/>
              </w:rPr>
              <w:t xml:space="preserve">Nel caso di Grande progetto, ai sensi dell’art. 100 del Reg. UE n. 1303/2013, è stata effettuata </w:t>
            </w:r>
            <w:r w:rsidRPr="00025CC8">
              <w:rPr>
                <w:rFonts w:cs="Tahoma"/>
                <w:sz w:val="18"/>
                <w:szCs w:val="18"/>
              </w:rPr>
              <w:t>la notifica alla Commissione ed</w:t>
            </w:r>
            <w:r w:rsidRPr="00E231C9">
              <w:rPr>
                <w:rFonts w:cs="Tahoma"/>
                <w:sz w:val="18"/>
                <w:szCs w:val="18"/>
              </w:rPr>
              <w:t xml:space="preserve"> è stata ottenuta la relativa approvazione?</w:t>
            </w:r>
          </w:p>
        </w:tc>
        <w:tc>
          <w:tcPr>
            <w:tcW w:w="735" w:type="pct"/>
            <w:vAlign w:val="center"/>
          </w:tcPr>
          <w:p w14:paraId="23667C28" w14:textId="504DBC07" w:rsidR="00AD08D3" w:rsidRPr="004B1313" w:rsidRDefault="00AD08D3" w:rsidP="000F2DE1">
            <w:pPr>
              <w:spacing w:line="240" w:lineRule="auto"/>
              <w:jc w:val="left"/>
              <w:rPr>
                <w:rFonts w:cs="Tahoma"/>
                <w:sz w:val="18"/>
                <w:szCs w:val="18"/>
              </w:rPr>
            </w:pPr>
            <w:r>
              <w:rPr>
                <w:rFonts w:cs="Tahoma"/>
                <w:sz w:val="18"/>
                <w:szCs w:val="18"/>
              </w:rPr>
              <w:t>Art. 100</w:t>
            </w:r>
            <w:r w:rsidRPr="00F67062">
              <w:rPr>
                <w:rFonts w:cs="Tahoma"/>
                <w:sz w:val="18"/>
                <w:szCs w:val="18"/>
              </w:rPr>
              <w:t xml:space="preserve"> Reg. UE n. 1303/2013</w:t>
            </w:r>
          </w:p>
        </w:tc>
        <w:tc>
          <w:tcPr>
            <w:tcW w:w="188" w:type="pct"/>
            <w:vAlign w:val="center"/>
          </w:tcPr>
          <w:p w14:paraId="2DB5C786" w14:textId="77777777" w:rsidR="00AD08D3" w:rsidRPr="004B1313" w:rsidRDefault="00AD08D3" w:rsidP="000F2DE1">
            <w:pPr>
              <w:spacing w:line="240" w:lineRule="auto"/>
              <w:jc w:val="left"/>
              <w:rPr>
                <w:rFonts w:cs="Tahoma"/>
                <w:sz w:val="18"/>
              </w:rPr>
            </w:pPr>
          </w:p>
        </w:tc>
        <w:tc>
          <w:tcPr>
            <w:tcW w:w="241" w:type="pct"/>
            <w:tcBorders>
              <w:right w:val="single" w:sz="2" w:space="0" w:color="auto"/>
            </w:tcBorders>
            <w:vAlign w:val="center"/>
          </w:tcPr>
          <w:p w14:paraId="31B433FA" w14:textId="77777777" w:rsidR="00AD08D3" w:rsidRPr="004B1313" w:rsidRDefault="00AD08D3" w:rsidP="000F2DE1">
            <w:pPr>
              <w:spacing w:line="240" w:lineRule="auto"/>
              <w:jc w:val="left"/>
              <w:rPr>
                <w:rFonts w:cs="Tahoma"/>
                <w:sz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693ABE8E" w14:textId="77777777" w:rsidR="00AD08D3" w:rsidRPr="004B1313" w:rsidRDefault="00AD08D3" w:rsidP="000F2DE1">
            <w:pPr>
              <w:spacing w:line="240" w:lineRule="auto"/>
              <w:jc w:val="left"/>
              <w:rPr>
                <w:rFonts w:cs="Tahoma"/>
                <w:sz w:val="18"/>
              </w:rPr>
            </w:pPr>
          </w:p>
        </w:tc>
        <w:tc>
          <w:tcPr>
            <w:tcW w:w="436" w:type="pct"/>
            <w:tcBorders>
              <w:top w:val="single" w:sz="2" w:space="0" w:color="auto"/>
              <w:left w:val="single" w:sz="2" w:space="0" w:color="auto"/>
              <w:bottom w:val="single" w:sz="2" w:space="0" w:color="auto"/>
              <w:right w:val="single" w:sz="2" w:space="0" w:color="auto"/>
            </w:tcBorders>
            <w:vAlign w:val="center"/>
          </w:tcPr>
          <w:p w14:paraId="0DAD4B65" w14:textId="77777777" w:rsidR="00AD08D3" w:rsidRPr="004B1313" w:rsidRDefault="00AD08D3" w:rsidP="000F2DE1">
            <w:pPr>
              <w:spacing w:line="240" w:lineRule="auto"/>
              <w:jc w:val="left"/>
              <w:rPr>
                <w:rFonts w:cs="Tahoma"/>
                <w:sz w:val="18"/>
              </w:rPr>
            </w:pPr>
          </w:p>
        </w:tc>
        <w:tc>
          <w:tcPr>
            <w:tcW w:w="904" w:type="pct"/>
            <w:tcBorders>
              <w:left w:val="single" w:sz="2" w:space="0" w:color="auto"/>
            </w:tcBorders>
            <w:vAlign w:val="center"/>
          </w:tcPr>
          <w:p w14:paraId="4C321431" w14:textId="77777777" w:rsidR="00AD08D3" w:rsidRPr="004B1313" w:rsidRDefault="00AD08D3" w:rsidP="000F2DE1">
            <w:pPr>
              <w:spacing w:line="240" w:lineRule="auto"/>
              <w:jc w:val="left"/>
              <w:rPr>
                <w:rFonts w:cs="Tahoma"/>
                <w:sz w:val="18"/>
              </w:rPr>
            </w:pPr>
          </w:p>
        </w:tc>
      </w:tr>
      <w:tr w:rsidR="00AD08D3" w:rsidRPr="004B1313" w14:paraId="7AF47001" w14:textId="77777777" w:rsidTr="00623F34">
        <w:trPr>
          <w:trHeight w:val="567"/>
          <w:jc w:val="center"/>
        </w:trPr>
        <w:tc>
          <w:tcPr>
            <w:tcW w:w="345" w:type="pct"/>
            <w:vAlign w:val="center"/>
          </w:tcPr>
          <w:p w14:paraId="0AAFC40F" w14:textId="77777777" w:rsidR="00AD08D3" w:rsidRPr="004B1313" w:rsidRDefault="00AD08D3" w:rsidP="00AD08D3">
            <w:pPr>
              <w:spacing w:line="240" w:lineRule="auto"/>
              <w:jc w:val="center"/>
              <w:rPr>
                <w:rFonts w:cs="Tahoma"/>
                <w:sz w:val="18"/>
              </w:rPr>
            </w:pPr>
          </w:p>
        </w:tc>
        <w:tc>
          <w:tcPr>
            <w:tcW w:w="1891" w:type="pct"/>
            <w:vAlign w:val="center"/>
          </w:tcPr>
          <w:p w14:paraId="14013756" w14:textId="40471112" w:rsidR="00AD08D3" w:rsidRPr="004B1313" w:rsidRDefault="00AD08D3" w:rsidP="00AD08D3">
            <w:pPr>
              <w:spacing w:line="240" w:lineRule="auto"/>
              <w:rPr>
                <w:rFonts w:cs="Tahoma"/>
                <w:sz w:val="18"/>
                <w:szCs w:val="18"/>
              </w:rPr>
            </w:pPr>
            <w:r w:rsidRPr="00CA0660">
              <w:rPr>
                <w:rFonts w:cs="Tahoma"/>
                <w:sz w:val="18"/>
                <w:szCs w:val="18"/>
              </w:rPr>
              <w:t xml:space="preserve">La stazione appaltante è in possesso della qualificazione prevista agli artt. 37 e 38 del D. Lgs. 50/2016? </w:t>
            </w:r>
            <w:r w:rsidR="00CA0660">
              <w:rPr>
                <w:rFonts w:cs="Tahoma"/>
                <w:sz w:val="18"/>
                <w:szCs w:val="18"/>
              </w:rPr>
              <w:t>(</w:t>
            </w:r>
            <w:r w:rsidR="00583A2A" w:rsidRPr="00CA0660">
              <w:rPr>
                <w:rFonts w:cs="Tahoma"/>
                <w:b/>
                <w:sz w:val="18"/>
                <w:szCs w:val="18"/>
              </w:rPr>
              <w:t>ADEMPIMENTO SOSPESO</w:t>
            </w:r>
            <w:r w:rsidR="00CA0660">
              <w:rPr>
                <w:rFonts w:cs="Tahoma"/>
                <w:b/>
                <w:sz w:val="18"/>
                <w:szCs w:val="18"/>
              </w:rPr>
              <w:t xml:space="preserve"> fino al 31/12/202</w:t>
            </w:r>
            <w:r w:rsidR="001D46AF">
              <w:rPr>
                <w:rFonts w:cs="Tahoma"/>
                <w:b/>
                <w:sz w:val="18"/>
                <w:szCs w:val="18"/>
              </w:rPr>
              <w:t>1</w:t>
            </w:r>
            <w:r w:rsidR="00CA0660">
              <w:rPr>
                <w:rFonts w:cs="Tahoma"/>
                <w:b/>
                <w:sz w:val="18"/>
                <w:szCs w:val="18"/>
              </w:rPr>
              <w:t>)</w:t>
            </w:r>
            <w:r w:rsidR="00CA0660">
              <w:rPr>
                <w:rStyle w:val="Rimandonotaapidipagina"/>
                <w:b/>
                <w:sz w:val="18"/>
                <w:szCs w:val="18"/>
              </w:rPr>
              <w:footnoteReference w:id="5"/>
            </w:r>
          </w:p>
        </w:tc>
        <w:tc>
          <w:tcPr>
            <w:tcW w:w="735" w:type="pct"/>
            <w:vAlign w:val="center"/>
          </w:tcPr>
          <w:p w14:paraId="0DB4A773" w14:textId="5495D29A" w:rsidR="00AD08D3" w:rsidRPr="004B1313" w:rsidRDefault="00AD08D3" w:rsidP="00AD08D3">
            <w:pPr>
              <w:spacing w:line="240" w:lineRule="auto"/>
              <w:jc w:val="left"/>
              <w:rPr>
                <w:rFonts w:cs="Tahoma"/>
                <w:sz w:val="18"/>
                <w:szCs w:val="18"/>
              </w:rPr>
            </w:pPr>
            <w:r>
              <w:rPr>
                <w:rFonts w:cs="Tahoma"/>
                <w:sz w:val="18"/>
                <w:szCs w:val="18"/>
              </w:rPr>
              <w:t>A</w:t>
            </w:r>
            <w:r w:rsidRPr="00F67062">
              <w:rPr>
                <w:rFonts w:cs="Tahoma"/>
                <w:sz w:val="18"/>
                <w:szCs w:val="18"/>
              </w:rPr>
              <w:t xml:space="preserve">rtt. 37 </w:t>
            </w:r>
            <w:r>
              <w:rPr>
                <w:rFonts w:cs="Tahoma"/>
                <w:sz w:val="18"/>
                <w:szCs w:val="18"/>
              </w:rPr>
              <w:t>e 38</w:t>
            </w:r>
            <w:r w:rsidR="00CA0660">
              <w:rPr>
                <w:rStyle w:val="Rimandonotaapidipagina"/>
                <w:sz w:val="18"/>
                <w:szCs w:val="18"/>
              </w:rPr>
              <w:footnoteReference w:id="6"/>
            </w:r>
            <w:r w:rsidRPr="00F67062">
              <w:rPr>
                <w:rFonts w:cs="Tahoma"/>
                <w:sz w:val="18"/>
                <w:szCs w:val="18"/>
              </w:rPr>
              <w:t xml:space="preserve"> D. Lgs. 50/2016</w:t>
            </w:r>
          </w:p>
        </w:tc>
        <w:tc>
          <w:tcPr>
            <w:tcW w:w="188" w:type="pct"/>
            <w:vAlign w:val="center"/>
          </w:tcPr>
          <w:p w14:paraId="6688AC02" w14:textId="77777777" w:rsidR="00AD08D3" w:rsidRPr="004B1313" w:rsidRDefault="00AD08D3" w:rsidP="00AD08D3">
            <w:pPr>
              <w:spacing w:line="240" w:lineRule="auto"/>
              <w:jc w:val="left"/>
              <w:rPr>
                <w:rFonts w:cs="Tahoma"/>
                <w:sz w:val="18"/>
              </w:rPr>
            </w:pPr>
          </w:p>
        </w:tc>
        <w:tc>
          <w:tcPr>
            <w:tcW w:w="241" w:type="pct"/>
            <w:tcBorders>
              <w:right w:val="single" w:sz="2" w:space="0" w:color="auto"/>
            </w:tcBorders>
            <w:vAlign w:val="center"/>
          </w:tcPr>
          <w:p w14:paraId="243BC2A3" w14:textId="77777777" w:rsidR="00AD08D3" w:rsidRPr="004B1313" w:rsidRDefault="00AD08D3" w:rsidP="00AD08D3">
            <w:pPr>
              <w:spacing w:line="240" w:lineRule="auto"/>
              <w:jc w:val="left"/>
              <w:rPr>
                <w:rFonts w:cs="Tahoma"/>
                <w:sz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23A6AF00" w14:textId="77777777" w:rsidR="00AD08D3" w:rsidRPr="004B1313" w:rsidRDefault="00AD08D3" w:rsidP="00AD08D3">
            <w:pPr>
              <w:spacing w:line="240" w:lineRule="auto"/>
              <w:jc w:val="left"/>
              <w:rPr>
                <w:rFonts w:cs="Tahoma"/>
                <w:sz w:val="18"/>
              </w:rPr>
            </w:pPr>
          </w:p>
        </w:tc>
        <w:tc>
          <w:tcPr>
            <w:tcW w:w="436" w:type="pct"/>
            <w:tcBorders>
              <w:top w:val="single" w:sz="2" w:space="0" w:color="auto"/>
              <w:left w:val="single" w:sz="2" w:space="0" w:color="auto"/>
              <w:bottom w:val="single" w:sz="2" w:space="0" w:color="auto"/>
              <w:right w:val="single" w:sz="2" w:space="0" w:color="auto"/>
            </w:tcBorders>
            <w:vAlign w:val="center"/>
          </w:tcPr>
          <w:p w14:paraId="4C9446ED" w14:textId="77777777" w:rsidR="00AD08D3" w:rsidRPr="004B1313" w:rsidRDefault="00AD08D3" w:rsidP="00AD08D3">
            <w:pPr>
              <w:spacing w:line="240" w:lineRule="auto"/>
              <w:jc w:val="left"/>
              <w:rPr>
                <w:rFonts w:cs="Tahoma"/>
                <w:sz w:val="18"/>
              </w:rPr>
            </w:pPr>
          </w:p>
        </w:tc>
        <w:tc>
          <w:tcPr>
            <w:tcW w:w="904" w:type="pct"/>
            <w:tcBorders>
              <w:left w:val="single" w:sz="2" w:space="0" w:color="auto"/>
            </w:tcBorders>
            <w:vAlign w:val="center"/>
          </w:tcPr>
          <w:p w14:paraId="6F71C737" w14:textId="77777777" w:rsidR="00AD08D3" w:rsidRPr="004B1313" w:rsidRDefault="00AD08D3" w:rsidP="00AD08D3">
            <w:pPr>
              <w:spacing w:line="240" w:lineRule="auto"/>
              <w:jc w:val="left"/>
              <w:rPr>
                <w:rFonts w:cs="Tahoma"/>
                <w:sz w:val="18"/>
              </w:rPr>
            </w:pPr>
          </w:p>
        </w:tc>
      </w:tr>
      <w:tr w:rsidR="00AD08D3" w:rsidRPr="004B1313" w14:paraId="646ED43E" w14:textId="77777777" w:rsidTr="00623F34">
        <w:trPr>
          <w:trHeight w:val="567"/>
          <w:jc w:val="center"/>
        </w:trPr>
        <w:tc>
          <w:tcPr>
            <w:tcW w:w="345" w:type="pct"/>
            <w:vAlign w:val="center"/>
          </w:tcPr>
          <w:p w14:paraId="79830E05" w14:textId="77777777" w:rsidR="00AD08D3" w:rsidRPr="004B1313" w:rsidRDefault="00AD08D3" w:rsidP="00AD08D3">
            <w:pPr>
              <w:spacing w:line="240" w:lineRule="auto"/>
              <w:jc w:val="center"/>
              <w:rPr>
                <w:rFonts w:cs="Tahoma"/>
                <w:sz w:val="18"/>
              </w:rPr>
            </w:pPr>
          </w:p>
        </w:tc>
        <w:tc>
          <w:tcPr>
            <w:tcW w:w="1891" w:type="pct"/>
            <w:vAlign w:val="center"/>
          </w:tcPr>
          <w:p w14:paraId="58D3460E" w14:textId="77777777" w:rsidR="00AD08D3" w:rsidRPr="00E231C9" w:rsidRDefault="00AD08D3" w:rsidP="00AD08D3">
            <w:pPr>
              <w:spacing w:line="240" w:lineRule="auto"/>
              <w:rPr>
                <w:rFonts w:cs="Tahoma"/>
                <w:sz w:val="18"/>
                <w:szCs w:val="18"/>
              </w:rPr>
            </w:pPr>
            <w:r w:rsidRPr="00E231C9">
              <w:rPr>
                <w:rFonts w:cs="Tahoma"/>
                <w:sz w:val="18"/>
                <w:szCs w:val="18"/>
              </w:rPr>
              <w:t>La determina/delibera a contrarre/di affidamento contiene le seguenti informazioni?</w:t>
            </w:r>
          </w:p>
          <w:p w14:paraId="07E314ED" w14:textId="77777777" w:rsidR="00CA0660" w:rsidRPr="00CA0660" w:rsidRDefault="00CA0660" w:rsidP="00CA0660">
            <w:pPr>
              <w:pStyle w:val="Paragrafoelenco"/>
              <w:numPr>
                <w:ilvl w:val="0"/>
                <w:numId w:val="20"/>
              </w:numPr>
              <w:spacing w:line="240" w:lineRule="auto"/>
              <w:rPr>
                <w:rFonts w:cs="Tahoma"/>
                <w:sz w:val="18"/>
                <w:szCs w:val="18"/>
              </w:rPr>
            </w:pPr>
            <w:r w:rsidRPr="00CA0660">
              <w:rPr>
                <w:rFonts w:cs="Tahoma"/>
                <w:sz w:val="18"/>
                <w:szCs w:val="18"/>
              </w:rPr>
              <w:t xml:space="preserve">l’indicazione dell’interesse pubblico che si intende soddisfare, </w:t>
            </w:r>
          </w:p>
          <w:p w14:paraId="692FAD6E" w14:textId="4B67295F" w:rsidR="00CA0660" w:rsidRPr="00CA0660" w:rsidRDefault="00CA0660" w:rsidP="00CA0660">
            <w:pPr>
              <w:pStyle w:val="Paragrafoelenco"/>
              <w:numPr>
                <w:ilvl w:val="0"/>
                <w:numId w:val="20"/>
              </w:numPr>
              <w:spacing w:line="240" w:lineRule="auto"/>
              <w:rPr>
                <w:rFonts w:cs="Tahoma"/>
                <w:sz w:val="18"/>
                <w:szCs w:val="18"/>
              </w:rPr>
            </w:pPr>
            <w:r w:rsidRPr="00CA0660">
              <w:rPr>
                <w:rFonts w:cs="Tahoma"/>
                <w:sz w:val="18"/>
                <w:szCs w:val="18"/>
              </w:rPr>
              <w:t>le caratteristiche delle opere,</w:t>
            </w:r>
            <w:r>
              <w:rPr>
                <w:rFonts w:cs="Tahoma"/>
                <w:sz w:val="18"/>
                <w:szCs w:val="18"/>
              </w:rPr>
              <w:t xml:space="preserve"> </w:t>
            </w:r>
            <w:r w:rsidRPr="00CA0660">
              <w:rPr>
                <w:rFonts w:cs="Tahoma"/>
                <w:sz w:val="18"/>
                <w:szCs w:val="18"/>
              </w:rPr>
              <w:t>dei beni, dei servizi che si intendono</w:t>
            </w:r>
            <w:r>
              <w:rPr>
                <w:rFonts w:cs="Tahoma"/>
                <w:sz w:val="18"/>
                <w:szCs w:val="18"/>
              </w:rPr>
              <w:t xml:space="preserve"> </w:t>
            </w:r>
            <w:r w:rsidRPr="00CA0660">
              <w:rPr>
                <w:rFonts w:cs="Tahoma"/>
                <w:sz w:val="18"/>
                <w:szCs w:val="18"/>
              </w:rPr>
              <w:t xml:space="preserve">acquistare, </w:t>
            </w:r>
          </w:p>
          <w:p w14:paraId="651D4FC4" w14:textId="77777777" w:rsidR="00CA0660" w:rsidRPr="00CA0660" w:rsidRDefault="00CA0660" w:rsidP="00CA0660">
            <w:pPr>
              <w:pStyle w:val="Paragrafoelenco"/>
              <w:numPr>
                <w:ilvl w:val="0"/>
                <w:numId w:val="20"/>
              </w:numPr>
              <w:spacing w:line="240" w:lineRule="auto"/>
              <w:rPr>
                <w:rFonts w:cs="Tahoma"/>
                <w:sz w:val="18"/>
                <w:szCs w:val="18"/>
              </w:rPr>
            </w:pPr>
            <w:r w:rsidRPr="00CA0660">
              <w:rPr>
                <w:rFonts w:cs="Tahoma"/>
                <w:sz w:val="18"/>
                <w:szCs w:val="18"/>
              </w:rPr>
              <w:t xml:space="preserve">l’importo massimo stimato dell’affidamento e la relativa copertura contabile, </w:t>
            </w:r>
          </w:p>
          <w:p w14:paraId="3A44A4B9" w14:textId="2812CF3E" w:rsidR="00CA0660" w:rsidRPr="00CA0660" w:rsidRDefault="00CA0660" w:rsidP="00CA0660">
            <w:pPr>
              <w:pStyle w:val="Paragrafoelenco"/>
              <w:numPr>
                <w:ilvl w:val="0"/>
                <w:numId w:val="20"/>
              </w:numPr>
              <w:spacing w:line="240" w:lineRule="auto"/>
              <w:rPr>
                <w:rFonts w:cs="Tahoma"/>
                <w:sz w:val="18"/>
                <w:szCs w:val="18"/>
              </w:rPr>
            </w:pPr>
            <w:r w:rsidRPr="00CA0660">
              <w:rPr>
                <w:rFonts w:cs="Tahoma"/>
                <w:sz w:val="18"/>
                <w:szCs w:val="18"/>
              </w:rPr>
              <w:t>la procedura che si intende seguire con una sintetica indicazione delle</w:t>
            </w:r>
            <w:r>
              <w:rPr>
                <w:rFonts w:cs="Tahoma"/>
                <w:sz w:val="18"/>
                <w:szCs w:val="18"/>
              </w:rPr>
              <w:t xml:space="preserve"> </w:t>
            </w:r>
            <w:r w:rsidRPr="00CA0660">
              <w:rPr>
                <w:rFonts w:cs="Tahoma"/>
                <w:sz w:val="18"/>
                <w:szCs w:val="18"/>
              </w:rPr>
              <w:t xml:space="preserve">ragioni, i criteri per la selezione degli operatori economici e delle offerte </w:t>
            </w:r>
          </w:p>
          <w:p w14:paraId="478E296B" w14:textId="68BF73A1" w:rsidR="00CA0660" w:rsidRPr="00CA0660" w:rsidRDefault="00CA0660" w:rsidP="00CA0660">
            <w:pPr>
              <w:pStyle w:val="Paragrafoelenco"/>
              <w:numPr>
                <w:ilvl w:val="0"/>
                <w:numId w:val="20"/>
              </w:numPr>
              <w:spacing w:line="240" w:lineRule="auto"/>
              <w:rPr>
                <w:rFonts w:cs="Tahoma"/>
                <w:sz w:val="18"/>
                <w:szCs w:val="18"/>
              </w:rPr>
            </w:pPr>
            <w:r w:rsidRPr="00CA0660">
              <w:rPr>
                <w:rFonts w:cs="Tahoma"/>
                <w:sz w:val="18"/>
                <w:szCs w:val="18"/>
              </w:rPr>
              <w:t>le principali</w:t>
            </w:r>
            <w:r>
              <w:rPr>
                <w:rFonts w:cs="Tahoma"/>
                <w:sz w:val="18"/>
                <w:szCs w:val="18"/>
              </w:rPr>
              <w:t xml:space="preserve"> </w:t>
            </w:r>
            <w:r w:rsidRPr="00CA0660">
              <w:rPr>
                <w:rFonts w:cs="Tahoma"/>
                <w:sz w:val="18"/>
                <w:szCs w:val="18"/>
              </w:rPr>
              <w:t>condizioni contrattuali.</w:t>
            </w:r>
          </w:p>
          <w:p w14:paraId="33BDC875" w14:textId="1A1DE058" w:rsidR="00AD08D3" w:rsidRPr="004B1313" w:rsidRDefault="00AD08D3" w:rsidP="00AD08D3">
            <w:pPr>
              <w:spacing w:line="240" w:lineRule="auto"/>
              <w:rPr>
                <w:rFonts w:cs="Tahoma"/>
                <w:sz w:val="18"/>
                <w:szCs w:val="18"/>
              </w:rPr>
            </w:pPr>
          </w:p>
        </w:tc>
        <w:tc>
          <w:tcPr>
            <w:tcW w:w="735" w:type="pct"/>
            <w:vAlign w:val="center"/>
          </w:tcPr>
          <w:p w14:paraId="36613D36" w14:textId="0166B928" w:rsidR="00AD08D3" w:rsidRDefault="00AD08D3" w:rsidP="00AD08D3">
            <w:pPr>
              <w:spacing w:line="240" w:lineRule="auto"/>
              <w:jc w:val="left"/>
              <w:rPr>
                <w:rFonts w:cs="Tahoma"/>
                <w:sz w:val="18"/>
                <w:szCs w:val="18"/>
              </w:rPr>
            </w:pPr>
            <w:r>
              <w:rPr>
                <w:rFonts w:cs="Tahoma"/>
                <w:sz w:val="18"/>
                <w:szCs w:val="18"/>
              </w:rPr>
              <w:lastRenderedPageBreak/>
              <w:t>A</w:t>
            </w:r>
            <w:r w:rsidRPr="00F67062">
              <w:rPr>
                <w:rFonts w:cs="Tahoma"/>
                <w:sz w:val="18"/>
                <w:szCs w:val="18"/>
              </w:rPr>
              <w:t>r</w:t>
            </w:r>
            <w:r>
              <w:rPr>
                <w:rFonts w:cs="Tahoma"/>
                <w:sz w:val="18"/>
                <w:szCs w:val="18"/>
              </w:rPr>
              <w:t>t. 32</w:t>
            </w:r>
            <w:r w:rsidR="00AE626D">
              <w:rPr>
                <w:rStyle w:val="Rimandonotaapidipagina"/>
                <w:sz w:val="18"/>
                <w:szCs w:val="18"/>
              </w:rPr>
              <w:footnoteReference w:id="7"/>
            </w:r>
            <w:r w:rsidRPr="00F67062">
              <w:rPr>
                <w:rFonts w:cs="Tahoma"/>
                <w:sz w:val="18"/>
                <w:szCs w:val="18"/>
              </w:rPr>
              <w:t xml:space="preserve"> D. Lgs. 50/2016</w:t>
            </w:r>
          </w:p>
          <w:p w14:paraId="098EF276" w14:textId="77777777" w:rsidR="00CA0660" w:rsidRDefault="00CA0660" w:rsidP="00AD08D3">
            <w:pPr>
              <w:spacing w:line="240" w:lineRule="auto"/>
              <w:jc w:val="left"/>
              <w:rPr>
                <w:rFonts w:cs="Tahoma"/>
                <w:sz w:val="18"/>
                <w:szCs w:val="18"/>
              </w:rPr>
            </w:pPr>
          </w:p>
          <w:p w14:paraId="12C0070D" w14:textId="666ED9E2" w:rsidR="00CA0660" w:rsidRPr="004B1313" w:rsidRDefault="00CA0660" w:rsidP="00AD08D3">
            <w:pPr>
              <w:spacing w:line="240" w:lineRule="auto"/>
              <w:jc w:val="left"/>
              <w:rPr>
                <w:rFonts w:cs="Tahoma"/>
                <w:sz w:val="18"/>
                <w:szCs w:val="18"/>
              </w:rPr>
            </w:pPr>
            <w:r w:rsidRPr="00CA0660">
              <w:rPr>
                <w:rFonts w:cs="Tahoma"/>
                <w:sz w:val="18"/>
                <w:szCs w:val="18"/>
              </w:rPr>
              <w:t>Linee Guida n. 4, di attuazione del Decreto Legislativo 18 aprile 2016, n. 50</w:t>
            </w:r>
            <w:r w:rsidR="00DC59C2">
              <w:rPr>
                <w:rStyle w:val="Rimandonotaapidipagina"/>
                <w:sz w:val="18"/>
                <w:szCs w:val="18"/>
              </w:rPr>
              <w:footnoteReference w:id="8"/>
            </w:r>
            <w:r w:rsidRPr="00CA0660">
              <w:rPr>
                <w:rFonts w:cs="Tahoma"/>
                <w:sz w:val="18"/>
                <w:szCs w:val="18"/>
              </w:rPr>
              <w:t xml:space="preserve"> </w:t>
            </w:r>
          </w:p>
        </w:tc>
        <w:tc>
          <w:tcPr>
            <w:tcW w:w="188" w:type="pct"/>
            <w:vAlign w:val="center"/>
          </w:tcPr>
          <w:p w14:paraId="6BDB2954" w14:textId="77777777" w:rsidR="00AD08D3" w:rsidRPr="004B1313" w:rsidRDefault="00AD08D3" w:rsidP="00AD08D3">
            <w:pPr>
              <w:spacing w:line="240" w:lineRule="auto"/>
              <w:jc w:val="left"/>
              <w:rPr>
                <w:rFonts w:cs="Tahoma"/>
                <w:sz w:val="18"/>
              </w:rPr>
            </w:pPr>
          </w:p>
        </w:tc>
        <w:tc>
          <w:tcPr>
            <w:tcW w:w="241" w:type="pct"/>
            <w:tcBorders>
              <w:right w:val="single" w:sz="2" w:space="0" w:color="auto"/>
            </w:tcBorders>
            <w:vAlign w:val="center"/>
          </w:tcPr>
          <w:p w14:paraId="51CD70C7" w14:textId="77777777" w:rsidR="00AD08D3" w:rsidRPr="004B1313" w:rsidRDefault="00AD08D3" w:rsidP="00AD08D3">
            <w:pPr>
              <w:spacing w:line="240" w:lineRule="auto"/>
              <w:jc w:val="left"/>
              <w:rPr>
                <w:rFonts w:cs="Tahoma"/>
                <w:sz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516C6679" w14:textId="77777777" w:rsidR="00AD08D3" w:rsidRPr="004B1313" w:rsidRDefault="00AD08D3" w:rsidP="00AD08D3">
            <w:pPr>
              <w:spacing w:line="240" w:lineRule="auto"/>
              <w:jc w:val="left"/>
              <w:rPr>
                <w:rFonts w:cs="Tahoma"/>
                <w:sz w:val="18"/>
              </w:rPr>
            </w:pPr>
          </w:p>
        </w:tc>
        <w:tc>
          <w:tcPr>
            <w:tcW w:w="436" w:type="pct"/>
            <w:tcBorders>
              <w:top w:val="single" w:sz="2" w:space="0" w:color="auto"/>
              <w:left w:val="single" w:sz="2" w:space="0" w:color="auto"/>
              <w:bottom w:val="single" w:sz="2" w:space="0" w:color="auto"/>
              <w:right w:val="single" w:sz="2" w:space="0" w:color="auto"/>
            </w:tcBorders>
            <w:vAlign w:val="center"/>
          </w:tcPr>
          <w:p w14:paraId="46A4042D" w14:textId="77777777" w:rsidR="00AD08D3" w:rsidRPr="004B1313" w:rsidRDefault="00AD08D3" w:rsidP="00AD08D3">
            <w:pPr>
              <w:spacing w:line="240" w:lineRule="auto"/>
              <w:jc w:val="left"/>
              <w:rPr>
                <w:rFonts w:cs="Tahoma"/>
                <w:sz w:val="18"/>
              </w:rPr>
            </w:pPr>
          </w:p>
        </w:tc>
        <w:tc>
          <w:tcPr>
            <w:tcW w:w="904" w:type="pct"/>
            <w:tcBorders>
              <w:left w:val="single" w:sz="2" w:space="0" w:color="auto"/>
            </w:tcBorders>
            <w:vAlign w:val="center"/>
          </w:tcPr>
          <w:p w14:paraId="1D41127C" w14:textId="13C3E0BA" w:rsidR="00AD08D3" w:rsidRPr="004B1313" w:rsidRDefault="00AD08D3" w:rsidP="00B2187C">
            <w:pPr>
              <w:spacing w:line="240" w:lineRule="auto"/>
              <w:jc w:val="left"/>
              <w:rPr>
                <w:rFonts w:cs="Tahoma"/>
                <w:sz w:val="18"/>
              </w:rPr>
            </w:pPr>
          </w:p>
        </w:tc>
      </w:tr>
      <w:tr w:rsidR="00855810" w:rsidRPr="004B1313" w14:paraId="5D992540" w14:textId="77777777" w:rsidTr="00623F34">
        <w:trPr>
          <w:trHeight w:val="567"/>
          <w:jc w:val="center"/>
        </w:trPr>
        <w:tc>
          <w:tcPr>
            <w:tcW w:w="345" w:type="pct"/>
            <w:vAlign w:val="center"/>
          </w:tcPr>
          <w:p w14:paraId="0561457F" w14:textId="77777777" w:rsidR="00855810" w:rsidRPr="004B1313" w:rsidRDefault="00855810" w:rsidP="00855810">
            <w:pPr>
              <w:spacing w:line="240" w:lineRule="auto"/>
              <w:jc w:val="center"/>
              <w:rPr>
                <w:rFonts w:cs="Tahoma"/>
                <w:sz w:val="18"/>
              </w:rPr>
            </w:pPr>
          </w:p>
        </w:tc>
        <w:tc>
          <w:tcPr>
            <w:tcW w:w="1891" w:type="pct"/>
            <w:vAlign w:val="center"/>
          </w:tcPr>
          <w:p w14:paraId="77A38786" w14:textId="77777777" w:rsidR="00855810" w:rsidRDefault="00855810" w:rsidP="00855810">
            <w:pPr>
              <w:tabs>
                <w:tab w:val="num" w:pos="124"/>
                <w:tab w:val="left" w:pos="1170"/>
              </w:tabs>
              <w:spacing w:line="240" w:lineRule="auto"/>
              <w:ind w:left="124" w:hanging="124"/>
              <w:rPr>
                <w:rFonts w:cs="Tahoma"/>
                <w:sz w:val="18"/>
                <w:szCs w:val="18"/>
              </w:rPr>
            </w:pPr>
            <w:r w:rsidRPr="00ED3DE6">
              <w:rPr>
                <w:rFonts w:cs="Tahoma"/>
                <w:sz w:val="18"/>
                <w:szCs w:val="18"/>
              </w:rPr>
              <w:t>I documenti di gara</w:t>
            </w:r>
            <w:r>
              <w:rPr>
                <w:rFonts w:cs="Tahoma"/>
                <w:sz w:val="18"/>
                <w:szCs w:val="18"/>
              </w:rPr>
              <w:t xml:space="preserve"> contengono</w:t>
            </w:r>
          </w:p>
          <w:p w14:paraId="57930E6C" w14:textId="77777777" w:rsidR="00855810" w:rsidRPr="0036189F" w:rsidRDefault="00855810" w:rsidP="00855810">
            <w:pPr>
              <w:pStyle w:val="Paragrafoelenco"/>
              <w:numPr>
                <w:ilvl w:val="0"/>
                <w:numId w:val="21"/>
              </w:numPr>
              <w:tabs>
                <w:tab w:val="num" w:pos="124"/>
                <w:tab w:val="left" w:pos="1170"/>
              </w:tabs>
              <w:spacing w:line="240" w:lineRule="auto"/>
              <w:rPr>
                <w:rFonts w:cs="Tahoma"/>
                <w:sz w:val="18"/>
                <w:szCs w:val="18"/>
              </w:rPr>
            </w:pPr>
            <w:r w:rsidRPr="0036189F">
              <w:rPr>
                <w:rFonts w:cs="Tahoma"/>
                <w:sz w:val="18"/>
                <w:szCs w:val="18"/>
              </w:rPr>
              <w:t>il Codice unico di (CUP) e il Codice identificativo gara (CIG)</w:t>
            </w:r>
            <w:r>
              <w:rPr>
                <w:rFonts w:cs="Tahoma"/>
                <w:sz w:val="18"/>
                <w:szCs w:val="18"/>
              </w:rPr>
              <w:t>;</w:t>
            </w:r>
          </w:p>
          <w:p w14:paraId="3F9D310E" w14:textId="77777777" w:rsidR="00855810" w:rsidRPr="0036189F" w:rsidRDefault="00855810" w:rsidP="00855810">
            <w:pPr>
              <w:pStyle w:val="Paragrafoelenco"/>
              <w:numPr>
                <w:ilvl w:val="0"/>
                <w:numId w:val="21"/>
              </w:numPr>
              <w:tabs>
                <w:tab w:val="num" w:pos="124"/>
                <w:tab w:val="left" w:pos="1170"/>
              </w:tabs>
              <w:spacing w:line="240" w:lineRule="auto"/>
              <w:rPr>
                <w:rFonts w:cs="Tahoma"/>
                <w:sz w:val="18"/>
                <w:szCs w:val="18"/>
              </w:rPr>
            </w:pPr>
            <w:r w:rsidRPr="0036189F">
              <w:rPr>
                <w:rFonts w:cs="Tahoma"/>
                <w:sz w:val="18"/>
                <w:szCs w:val="18"/>
              </w:rPr>
              <w:t>la motivazione in caso di previsione di un fatturato minimo, ex art</w:t>
            </w:r>
            <w:r>
              <w:rPr>
                <w:rFonts w:cs="Tahoma"/>
                <w:sz w:val="18"/>
                <w:szCs w:val="18"/>
              </w:rPr>
              <w:t xml:space="preserve">. 83 comma </w:t>
            </w:r>
            <w:r w:rsidRPr="0036189F">
              <w:rPr>
                <w:rFonts w:cs="Tahoma"/>
                <w:sz w:val="18"/>
                <w:szCs w:val="18"/>
              </w:rPr>
              <w:t>5 del D.lgs. 50/2016 e di mancata suddiv</w:t>
            </w:r>
            <w:r>
              <w:rPr>
                <w:rFonts w:cs="Tahoma"/>
                <w:sz w:val="18"/>
                <w:szCs w:val="18"/>
              </w:rPr>
              <w:t>isione dell’appalto in lotti fun</w:t>
            </w:r>
            <w:r w:rsidRPr="0036189F">
              <w:rPr>
                <w:rFonts w:cs="Tahoma"/>
                <w:sz w:val="18"/>
                <w:szCs w:val="18"/>
              </w:rPr>
              <w:t>zionali e prestazionali</w:t>
            </w:r>
            <w:r>
              <w:rPr>
                <w:rFonts w:cs="Tahoma"/>
                <w:sz w:val="18"/>
                <w:szCs w:val="18"/>
              </w:rPr>
              <w:t>, ex art. 51 del D.lgs. 50/2016;</w:t>
            </w:r>
          </w:p>
          <w:p w14:paraId="0C6FCE8A" w14:textId="77777777" w:rsidR="00855810" w:rsidRPr="0036189F" w:rsidRDefault="00855810" w:rsidP="00855810">
            <w:pPr>
              <w:pStyle w:val="Paragrafoelenco"/>
              <w:numPr>
                <w:ilvl w:val="0"/>
                <w:numId w:val="21"/>
              </w:numPr>
              <w:tabs>
                <w:tab w:val="num" w:pos="124"/>
                <w:tab w:val="left" w:pos="1170"/>
              </w:tabs>
              <w:spacing w:line="240" w:lineRule="auto"/>
              <w:rPr>
                <w:rFonts w:cs="Tahoma"/>
                <w:sz w:val="18"/>
                <w:szCs w:val="18"/>
              </w:rPr>
            </w:pPr>
            <w:r w:rsidRPr="0036189F">
              <w:rPr>
                <w:rFonts w:cs="Tahoma"/>
                <w:sz w:val="18"/>
                <w:szCs w:val="18"/>
              </w:rPr>
              <w:t>al fine di determinare l'importo posto a base di gara, i costi della manodopera</w:t>
            </w:r>
            <w:r>
              <w:rPr>
                <w:rFonts w:cs="Tahoma"/>
                <w:sz w:val="18"/>
                <w:szCs w:val="18"/>
              </w:rPr>
              <w:t>;</w:t>
            </w:r>
          </w:p>
          <w:p w14:paraId="38533F8D" w14:textId="77777777" w:rsidR="00855810" w:rsidRPr="0036189F" w:rsidRDefault="00855810" w:rsidP="00855810">
            <w:pPr>
              <w:pStyle w:val="Paragrafoelenco"/>
              <w:numPr>
                <w:ilvl w:val="0"/>
                <w:numId w:val="21"/>
              </w:numPr>
              <w:tabs>
                <w:tab w:val="num" w:pos="124"/>
                <w:tab w:val="left" w:pos="1170"/>
              </w:tabs>
              <w:spacing w:line="240" w:lineRule="auto"/>
              <w:rPr>
                <w:rFonts w:cs="Tahoma"/>
                <w:sz w:val="18"/>
                <w:szCs w:val="18"/>
              </w:rPr>
            </w:pPr>
            <w:r>
              <w:rPr>
                <w:rFonts w:cs="Tahoma"/>
                <w:sz w:val="18"/>
                <w:szCs w:val="18"/>
              </w:rPr>
              <w:t>i</w:t>
            </w:r>
            <w:r w:rsidRPr="0036189F">
              <w:rPr>
                <w:rFonts w:cs="Tahoma"/>
                <w:sz w:val="18"/>
                <w:szCs w:val="18"/>
              </w:rPr>
              <w:t xml:space="preserve"> costi della sicurezza scorporati dal costo dell'importo assoggettato al </w:t>
            </w:r>
            <w:r>
              <w:rPr>
                <w:rFonts w:cs="Tahoma"/>
                <w:sz w:val="18"/>
                <w:szCs w:val="18"/>
              </w:rPr>
              <w:t>ribasso;</w:t>
            </w:r>
          </w:p>
          <w:p w14:paraId="49A12959" w14:textId="77777777" w:rsidR="00086F06" w:rsidRPr="004160FC" w:rsidRDefault="00855810" w:rsidP="004160FC">
            <w:pPr>
              <w:pStyle w:val="Paragrafoelenco"/>
              <w:numPr>
                <w:ilvl w:val="0"/>
                <w:numId w:val="21"/>
              </w:numPr>
              <w:tabs>
                <w:tab w:val="num" w:pos="124"/>
                <w:tab w:val="left" w:pos="1170"/>
              </w:tabs>
              <w:spacing w:line="240" w:lineRule="auto"/>
            </w:pPr>
            <w:r w:rsidRPr="0036189F">
              <w:rPr>
                <w:rFonts w:cs="Tahoma"/>
                <w:sz w:val="18"/>
                <w:szCs w:val="18"/>
              </w:rPr>
              <w:t>nel rispetto dei principi dell'Unione europea, specifiche clausole sociali volte a promuovere la stabilità occupazionale del personale impiegato, prevedendo l’applicazione da parte dell’aggiudicatario, dei contratti collettivi di settore di cui all’</w:t>
            </w:r>
            <w:hyperlink r:id="rId8" w:tgtFrame="_blank" w:history="1">
              <w:r w:rsidRPr="00E231C9">
                <w:rPr>
                  <w:rFonts w:cs="Tahoma"/>
                  <w:sz w:val="18"/>
                  <w:szCs w:val="18"/>
                </w:rPr>
                <w:t>articolo 51 del decreto legislativo 15 giugno 2015, n. 81</w:t>
              </w:r>
            </w:hyperlink>
            <w:r w:rsidRPr="0036189F">
              <w:rPr>
                <w:rFonts w:cs="Tahoma"/>
                <w:sz w:val="18"/>
                <w:szCs w:val="18"/>
              </w:rPr>
              <w:t xml:space="preserve">. </w:t>
            </w:r>
          </w:p>
          <w:p w14:paraId="7FB3CE68" w14:textId="46BC27C1" w:rsidR="00855810" w:rsidRPr="00086F06" w:rsidRDefault="00855810" w:rsidP="004160FC">
            <w:pPr>
              <w:pStyle w:val="Paragrafoelenco"/>
              <w:numPr>
                <w:ilvl w:val="0"/>
                <w:numId w:val="21"/>
              </w:numPr>
              <w:tabs>
                <w:tab w:val="num" w:pos="124"/>
                <w:tab w:val="left" w:pos="1170"/>
              </w:tabs>
              <w:spacing w:line="240" w:lineRule="auto"/>
            </w:pPr>
            <w:r w:rsidRPr="004160FC">
              <w:rPr>
                <w:rFonts w:cs="Tahoma"/>
                <w:sz w:val="18"/>
                <w:szCs w:val="18"/>
              </w:rPr>
              <w:t>I criteri di sostenibilità energetica e ambientale di cui all’art. 34 del Codice</w:t>
            </w:r>
          </w:p>
        </w:tc>
        <w:tc>
          <w:tcPr>
            <w:tcW w:w="735" w:type="pct"/>
            <w:vAlign w:val="center"/>
          </w:tcPr>
          <w:p w14:paraId="3002719B" w14:textId="3A66BC50" w:rsidR="00855810" w:rsidRPr="004B1313" w:rsidRDefault="00086F06" w:rsidP="00855810">
            <w:pPr>
              <w:spacing w:line="240" w:lineRule="auto"/>
              <w:jc w:val="left"/>
              <w:rPr>
                <w:rFonts w:cs="Tahoma"/>
                <w:sz w:val="18"/>
                <w:szCs w:val="18"/>
              </w:rPr>
            </w:pPr>
            <w:r>
              <w:rPr>
                <w:rFonts w:cs="Tahoma"/>
                <w:sz w:val="18"/>
                <w:szCs w:val="18"/>
              </w:rPr>
              <w:t>Artt. 5, 23(16), 34, 51</w:t>
            </w:r>
            <w:r w:rsidR="00855810">
              <w:rPr>
                <w:rFonts w:cs="Tahoma"/>
                <w:sz w:val="18"/>
                <w:szCs w:val="18"/>
              </w:rPr>
              <w:t>, 83(5)</w:t>
            </w:r>
            <w:r w:rsidR="00301D56">
              <w:rPr>
                <w:rFonts w:cs="Tahoma"/>
                <w:sz w:val="18"/>
                <w:szCs w:val="18"/>
              </w:rPr>
              <w:t xml:space="preserve"> </w:t>
            </w:r>
            <w:r w:rsidR="00301D56" w:rsidRPr="00425DB4">
              <w:rPr>
                <w:rFonts w:cs="Tahoma"/>
                <w:sz w:val="18"/>
                <w:szCs w:val="18"/>
                <w:lang w:val="en-US"/>
              </w:rPr>
              <w:t xml:space="preserve">D. </w:t>
            </w:r>
            <w:proofErr w:type="spellStart"/>
            <w:r w:rsidR="00301D56" w:rsidRPr="00425DB4">
              <w:rPr>
                <w:rFonts w:cs="Tahoma"/>
                <w:sz w:val="18"/>
                <w:szCs w:val="18"/>
                <w:lang w:val="en-US"/>
              </w:rPr>
              <w:t>Lgs</w:t>
            </w:r>
            <w:proofErr w:type="spellEnd"/>
            <w:r w:rsidR="00301D56" w:rsidRPr="00425DB4">
              <w:rPr>
                <w:rFonts w:cs="Tahoma"/>
                <w:sz w:val="18"/>
                <w:szCs w:val="18"/>
                <w:lang w:val="en-US"/>
              </w:rPr>
              <w:t>. 50/2016</w:t>
            </w:r>
          </w:p>
        </w:tc>
        <w:tc>
          <w:tcPr>
            <w:tcW w:w="188" w:type="pct"/>
            <w:vAlign w:val="center"/>
          </w:tcPr>
          <w:p w14:paraId="68CD0AAB" w14:textId="77777777" w:rsidR="00855810" w:rsidRPr="004B1313" w:rsidRDefault="00855810" w:rsidP="00855810">
            <w:pPr>
              <w:spacing w:line="240" w:lineRule="auto"/>
              <w:jc w:val="left"/>
              <w:rPr>
                <w:rFonts w:cs="Tahoma"/>
                <w:sz w:val="18"/>
              </w:rPr>
            </w:pPr>
          </w:p>
        </w:tc>
        <w:tc>
          <w:tcPr>
            <w:tcW w:w="241" w:type="pct"/>
            <w:tcBorders>
              <w:right w:val="single" w:sz="2" w:space="0" w:color="auto"/>
            </w:tcBorders>
            <w:vAlign w:val="center"/>
          </w:tcPr>
          <w:p w14:paraId="1D1F2747" w14:textId="77777777" w:rsidR="00855810" w:rsidRPr="004B1313" w:rsidRDefault="00855810" w:rsidP="00855810">
            <w:pPr>
              <w:spacing w:line="240" w:lineRule="auto"/>
              <w:jc w:val="left"/>
              <w:rPr>
                <w:rFonts w:cs="Tahoma"/>
                <w:sz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4F328A83" w14:textId="77777777" w:rsidR="00855810" w:rsidRPr="004B1313" w:rsidRDefault="00855810" w:rsidP="00855810">
            <w:pPr>
              <w:spacing w:line="240" w:lineRule="auto"/>
              <w:jc w:val="left"/>
              <w:rPr>
                <w:rFonts w:cs="Tahoma"/>
                <w:sz w:val="18"/>
              </w:rPr>
            </w:pPr>
          </w:p>
        </w:tc>
        <w:tc>
          <w:tcPr>
            <w:tcW w:w="436" w:type="pct"/>
            <w:tcBorders>
              <w:top w:val="single" w:sz="2" w:space="0" w:color="auto"/>
              <w:left w:val="single" w:sz="2" w:space="0" w:color="auto"/>
              <w:bottom w:val="single" w:sz="2" w:space="0" w:color="auto"/>
              <w:right w:val="single" w:sz="2" w:space="0" w:color="auto"/>
            </w:tcBorders>
            <w:vAlign w:val="center"/>
          </w:tcPr>
          <w:p w14:paraId="60F89483" w14:textId="77777777" w:rsidR="00855810" w:rsidRPr="004B1313" w:rsidRDefault="00855810" w:rsidP="00855810">
            <w:pPr>
              <w:spacing w:line="240" w:lineRule="auto"/>
              <w:jc w:val="left"/>
              <w:rPr>
                <w:rFonts w:cs="Tahoma"/>
                <w:sz w:val="18"/>
              </w:rPr>
            </w:pPr>
          </w:p>
        </w:tc>
        <w:tc>
          <w:tcPr>
            <w:tcW w:w="904" w:type="pct"/>
            <w:tcBorders>
              <w:left w:val="single" w:sz="2" w:space="0" w:color="auto"/>
            </w:tcBorders>
            <w:vAlign w:val="center"/>
          </w:tcPr>
          <w:p w14:paraId="3B664606" w14:textId="77777777" w:rsidR="00855810" w:rsidRPr="004B1313" w:rsidRDefault="00855810" w:rsidP="00855810">
            <w:pPr>
              <w:spacing w:line="240" w:lineRule="auto"/>
              <w:jc w:val="left"/>
              <w:rPr>
                <w:rFonts w:cs="Tahoma"/>
                <w:sz w:val="18"/>
              </w:rPr>
            </w:pPr>
          </w:p>
        </w:tc>
      </w:tr>
      <w:tr w:rsidR="000F2DE1" w:rsidRPr="004B1313" w14:paraId="05030144" w14:textId="77777777" w:rsidTr="00623F34">
        <w:trPr>
          <w:trHeight w:val="567"/>
          <w:jc w:val="center"/>
        </w:trPr>
        <w:tc>
          <w:tcPr>
            <w:tcW w:w="345" w:type="pct"/>
            <w:vAlign w:val="center"/>
          </w:tcPr>
          <w:p w14:paraId="338D590B" w14:textId="77777777" w:rsidR="000F2DE1" w:rsidRPr="004B1313" w:rsidRDefault="000F2DE1" w:rsidP="000F2DE1">
            <w:pPr>
              <w:spacing w:line="240" w:lineRule="auto"/>
              <w:jc w:val="center"/>
              <w:rPr>
                <w:rFonts w:cs="Tahoma"/>
                <w:sz w:val="18"/>
              </w:rPr>
            </w:pPr>
            <w:r w:rsidRPr="004B1313">
              <w:rPr>
                <w:rFonts w:cs="Tahoma"/>
                <w:sz w:val="18"/>
              </w:rPr>
              <w:t>1.</w:t>
            </w:r>
          </w:p>
        </w:tc>
        <w:tc>
          <w:tcPr>
            <w:tcW w:w="1891" w:type="pct"/>
            <w:vAlign w:val="center"/>
          </w:tcPr>
          <w:p w14:paraId="509DBE22" w14:textId="77777777" w:rsidR="000F2DE1" w:rsidRPr="004B1313" w:rsidRDefault="000F2DE1" w:rsidP="000F2DE1">
            <w:pPr>
              <w:spacing w:line="240" w:lineRule="auto"/>
              <w:rPr>
                <w:rFonts w:cs="Tahoma"/>
                <w:sz w:val="18"/>
                <w:szCs w:val="18"/>
              </w:rPr>
            </w:pPr>
            <w:r w:rsidRPr="004B1313">
              <w:rPr>
                <w:rFonts w:cs="Tahoma"/>
                <w:sz w:val="18"/>
                <w:szCs w:val="18"/>
              </w:rPr>
              <w:t>La procedura negoziata senza previa pubblicazione è stata utilizzata perché:</w:t>
            </w:r>
          </w:p>
        </w:tc>
        <w:tc>
          <w:tcPr>
            <w:tcW w:w="735" w:type="pct"/>
            <w:vAlign w:val="center"/>
          </w:tcPr>
          <w:p w14:paraId="4E93EE99" w14:textId="77777777" w:rsidR="000F2DE1" w:rsidRPr="004B1313" w:rsidRDefault="000F2DE1" w:rsidP="000F2DE1">
            <w:pPr>
              <w:spacing w:line="240" w:lineRule="auto"/>
              <w:jc w:val="left"/>
              <w:rPr>
                <w:rFonts w:cs="Tahoma"/>
                <w:sz w:val="18"/>
                <w:szCs w:val="18"/>
              </w:rPr>
            </w:pPr>
          </w:p>
        </w:tc>
        <w:tc>
          <w:tcPr>
            <w:tcW w:w="188" w:type="pct"/>
            <w:vAlign w:val="center"/>
          </w:tcPr>
          <w:p w14:paraId="1C355207" w14:textId="77777777" w:rsidR="000F2DE1" w:rsidRPr="004B1313" w:rsidRDefault="000F2DE1" w:rsidP="000F2DE1">
            <w:pPr>
              <w:spacing w:line="240" w:lineRule="auto"/>
              <w:jc w:val="left"/>
              <w:rPr>
                <w:rFonts w:cs="Tahoma"/>
                <w:sz w:val="18"/>
              </w:rPr>
            </w:pPr>
          </w:p>
        </w:tc>
        <w:tc>
          <w:tcPr>
            <w:tcW w:w="241" w:type="pct"/>
            <w:tcBorders>
              <w:right w:val="single" w:sz="2" w:space="0" w:color="auto"/>
            </w:tcBorders>
            <w:vAlign w:val="center"/>
          </w:tcPr>
          <w:p w14:paraId="4498A657" w14:textId="77777777" w:rsidR="000F2DE1" w:rsidRPr="004B1313" w:rsidRDefault="000F2DE1" w:rsidP="000F2DE1">
            <w:pPr>
              <w:spacing w:line="240" w:lineRule="auto"/>
              <w:jc w:val="left"/>
              <w:rPr>
                <w:rFonts w:cs="Tahoma"/>
                <w:sz w:val="18"/>
              </w:rPr>
            </w:pPr>
          </w:p>
        </w:tc>
        <w:tc>
          <w:tcPr>
            <w:tcW w:w="260" w:type="pct"/>
            <w:tcBorders>
              <w:top w:val="single" w:sz="2" w:space="0" w:color="auto"/>
              <w:left w:val="single" w:sz="2" w:space="0" w:color="auto"/>
              <w:bottom w:val="single" w:sz="2" w:space="0" w:color="auto"/>
              <w:right w:val="single" w:sz="2" w:space="0" w:color="auto"/>
            </w:tcBorders>
            <w:shd w:val="clear" w:color="auto" w:fill="auto"/>
            <w:vAlign w:val="center"/>
          </w:tcPr>
          <w:p w14:paraId="2F32429B" w14:textId="77777777" w:rsidR="000F2DE1" w:rsidRPr="004B1313" w:rsidRDefault="000F2DE1" w:rsidP="000F2DE1">
            <w:pPr>
              <w:spacing w:line="240" w:lineRule="auto"/>
              <w:jc w:val="left"/>
              <w:rPr>
                <w:rFonts w:cs="Tahoma"/>
                <w:sz w:val="18"/>
              </w:rPr>
            </w:pPr>
          </w:p>
        </w:tc>
        <w:tc>
          <w:tcPr>
            <w:tcW w:w="436" w:type="pct"/>
            <w:tcBorders>
              <w:top w:val="single" w:sz="2" w:space="0" w:color="auto"/>
              <w:left w:val="single" w:sz="2" w:space="0" w:color="auto"/>
              <w:bottom w:val="single" w:sz="2" w:space="0" w:color="auto"/>
              <w:right w:val="single" w:sz="2" w:space="0" w:color="auto"/>
            </w:tcBorders>
            <w:vAlign w:val="center"/>
          </w:tcPr>
          <w:p w14:paraId="3631F679" w14:textId="77777777" w:rsidR="000F2DE1" w:rsidRPr="004B1313" w:rsidRDefault="000F2DE1" w:rsidP="000F2DE1">
            <w:pPr>
              <w:spacing w:line="240" w:lineRule="auto"/>
              <w:jc w:val="left"/>
              <w:rPr>
                <w:rFonts w:cs="Tahoma"/>
                <w:sz w:val="18"/>
              </w:rPr>
            </w:pPr>
          </w:p>
        </w:tc>
        <w:tc>
          <w:tcPr>
            <w:tcW w:w="904" w:type="pct"/>
            <w:tcBorders>
              <w:left w:val="single" w:sz="2" w:space="0" w:color="auto"/>
            </w:tcBorders>
            <w:vAlign w:val="center"/>
          </w:tcPr>
          <w:p w14:paraId="35C94258" w14:textId="77777777" w:rsidR="000F2DE1" w:rsidRPr="004B1313" w:rsidRDefault="000F2DE1" w:rsidP="000F2DE1">
            <w:pPr>
              <w:spacing w:line="240" w:lineRule="auto"/>
              <w:jc w:val="left"/>
              <w:rPr>
                <w:rFonts w:cs="Tahoma"/>
                <w:sz w:val="18"/>
              </w:rPr>
            </w:pPr>
          </w:p>
        </w:tc>
      </w:tr>
      <w:tr w:rsidR="000F2DE1" w:rsidRPr="004B1313" w14:paraId="43CDF096" w14:textId="77777777">
        <w:trPr>
          <w:trHeight w:val="567"/>
          <w:jc w:val="center"/>
        </w:trPr>
        <w:tc>
          <w:tcPr>
            <w:tcW w:w="345" w:type="pct"/>
            <w:vAlign w:val="center"/>
          </w:tcPr>
          <w:p w14:paraId="5F543244" w14:textId="77777777" w:rsidR="000F2DE1" w:rsidRPr="004B1313" w:rsidRDefault="000F2DE1" w:rsidP="000F2DE1">
            <w:pPr>
              <w:spacing w:line="240" w:lineRule="auto"/>
              <w:jc w:val="center"/>
              <w:rPr>
                <w:rFonts w:cs="Tahoma"/>
                <w:sz w:val="18"/>
              </w:rPr>
            </w:pPr>
            <w:r w:rsidRPr="004B1313">
              <w:rPr>
                <w:rFonts w:cs="Tahoma"/>
                <w:sz w:val="18"/>
              </w:rPr>
              <w:t>1.a.</w:t>
            </w:r>
          </w:p>
        </w:tc>
        <w:tc>
          <w:tcPr>
            <w:tcW w:w="1891" w:type="pct"/>
            <w:vAlign w:val="center"/>
          </w:tcPr>
          <w:p w14:paraId="3C194D1F" w14:textId="77777777" w:rsidR="000F2DE1" w:rsidRPr="004B1313" w:rsidRDefault="000F2DE1" w:rsidP="000F2DE1">
            <w:pPr>
              <w:pStyle w:val="Paragrafoelenco"/>
              <w:numPr>
                <w:ilvl w:val="0"/>
                <w:numId w:val="15"/>
              </w:numPr>
              <w:spacing w:line="240" w:lineRule="auto"/>
              <w:ind w:left="160" w:hanging="134"/>
              <w:rPr>
                <w:rFonts w:cs="Tahoma"/>
                <w:sz w:val="18"/>
                <w:szCs w:val="18"/>
              </w:rPr>
            </w:pPr>
            <w:r w:rsidRPr="004B1313">
              <w:rPr>
                <w:rFonts w:cs="Tahoma"/>
                <w:sz w:val="18"/>
                <w:szCs w:val="18"/>
              </w:rPr>
              <w:t>non è stata presentata alcuna offerta o alcuna offerta appropriata, né alcuna domanda di partecipazione o alcuna domanda di partecipazione appropriata, in esito all'esperimento di una procedura aperta o ristretta, e le condizioni iniziali dell'appalto non sono state sostanzialmente modificate ed è stata trasmessa una relazione alla Commissione europea, su sua richiesta;</w:t>
            </w:r>
          </w:p>
        </w:tc>
        <w:tc>
          <w:tcPr>
            <w:tcW w:w="735" w:type="pct"/>
            <w:vAlign w:val="center"/>
          </w:tcPr>
          <w:p w14:paraId="31B05FC0" w14:textId="77777777" w:rsidR="000F2DE1" w:rsidRPr="004B1313" w:rsidRDefault="000F2DE1" w:rsidP="000F2DE1">
            <w:pPr>
              <w:spacing w:line="240" w:lineRule="auto"/>
              <w:jc w:val="left"/>
              <w:rPr>
                <w:rFonts w:cs="Tahoma"/>
                <w:sz w:val="18"/>
                <w:szCs w:val="18"/>
              </w:rPr>
            </w:pPr>
            <w:r w:rsidRPr="004B1313">
              <w:rPr>
                <w:rFonts w:cs="Tahoma"/>
                <w:sz w:val="18"/>
                <w:szCs w:val="18"/>
              </w:rPr>
              <w:t>Art. 63(2.a) D.lgs. 50/16</w:t>
            </w:r>
          </w:p>
        </w:tc>
        <w:tc>
          <w:tcPr>
            <w:tcW w:w="188" w:type="pct"/>
            <w:vAlign w:val="center"/>
          </w:tcPr>
          <w:p w14:paraId="56561926" w14:textId="77777777" w:rsidR="000F2DE1" w:rsidRPr="004B1313" w:rsidRDefault="000F2DE1" w:rsidP="000F2DE1">
            <w:pPr>
              <w:spacing w:line="240" w:lineRule="auto"/>
              <w:jc w:val="left"/>
              <w:rPr>
                <w:rFonts w:cs="Tahoma"/>
                <w:sz w:val="18"/>
              </w:rPr>
            </w:pPr>
          </w:p>
        </w:tc>
        <w:tc>
          <w:tcPr>
            <w:tcW w:w="241" w:type="pct"/>
            <w:tcBorders>
              <w:right w:val="single" w:sz="2" w:space="0" w:color="auto"/>
            </w:tcBorders>
            <w:vAlign w:val="center"/>
          </w:tcPr>
          <w:p w14:paraId="400F9CD3" w14:textId="77777777" w:rsidR="000F2DE1" w:rsidRPr="004B1313" w:rsidRDefault="000F2DE1" w:rsidP="000F2DE1">
            <w:pPr>
              <w:spacing w:line="240" w:lineRule="auto"/>
              <w:jc w:val="left"/>
              <w:rPr>
                <w:rFonts w:cs="Tahoma"/>
                <w:sz w:val="18"/>
              </w:rPr>
            </w:pPr>
          </w:p>
        </w:tc>
        <w:tc>
          <w:tcPr>
            <w:tcW w:w="260"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32001236" w14:textId="77777777" w:rsidR="000F2DE1" w:rsidRPr="004B1313" w:rsidRDefault="000F2DE1" w:rsidP="000F2DE1">
            <w:pPr>
              <w:spacing w:line="240" w:lineRule="auto"/>
              <w:jc w:val="left"/>
              <w:rPr>
                <w:rFonts w:cs="Tahoma"/>
                <w:sz w:val="18"/>
              </w:rPr>
            </w:pPr>
          </w:p>
        </w:tc>
        <w:tc>
          <w:tcPr>
            <w:tcW w:w="436" w:type="pct"/>
            <w:tcBorders>
              <w:top w:val="single" w:sz="2" w:space="0" w:color="auto"/>
              <w:left w:val="single" w:sz="2" w:space="0" w:color="auto"/>
              <w:bottom w:val="single" w:sz="2" w:space="0" w:color="auto"/>
              <w:right w:val="single" w:sz="2" w:space="0" w:color="auto"/>
            </w:tcBorders>
            <w:vAlign w:val="center"/>
          </w:tcPr>
          <w:p w14:paraId="47C76700" w14:textId="77777777" w:rsidR="000F2DE1" w:rsidRPr="004B1313" w:rsidRDefault="000F2DE1" w:rsidP="000F2DE1">
            <w:pPr>
              <w:spacing w:line="240" w:lineRule="auto"/>
              <w:jc w:val="left"/>
              <w:rPr>
                <w:rFonts w:cs="Tahoma"/>
                <w:sz w:val="18"/>
              </w:rPr>
            </w:pPr>
          </w:p>
        </w:tc>
        <w:tc>
          <w:tcPr>
            <w:tcW w:w="904" w:type="pct"/>
            <w:tcBorders>
              <w:left w:val="single" w:sz="2" w:space="0" w:color="auto"/>
            </w:tcBorders>
            <w:vAlign w:val="center"/>
          </w:tcPr>
          <w:p w14:paraId="47C74C7B" w14:textId="77777777" w:rsidR="000F2DE1" w:rsidRPr="004B1313" w:rsidRDefault="000F2DE1" w:rsidP="000F2DE1">
            <w:pPr>
              <w:spacing w:line="240" w:lineRule="auto"/>
              <w:jc w:val="left"/>
              <w:rPr>
                <w:rFonts w:cs="Tahoma"/>
                <w:sz w:val="18"/>
              </w:rPr>
            </w:pPr>
          </w:p>
        </w:tc>
      </w:tr>
    </w:tbl>
    <w:p w14:paraId="4E938588" w14:textId="77777777" w:rsidR="000F2DE1" w:rsidRDefault="000F2DE1">
      <w:r>
        <w:br w:type="page"/>
      </w:r>
    </w:p>
    <w:tbl>
      <w:tblPr>
        <w:tblW w:w="54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0"/>
        <w:gridCol w:w="5417"/>
        <w:gridCol w:w="2802"/>
        <w:gridCol w:w="706"/>
        <w:gridCol w:w="690"/>
        <w:gridCol w:w="746"/>
        <w:gridCol w:w="1545"/>
        <w:gridCol w:w="2582"/>
      </w:tblGrid>
      <w:tr w:rsidR="000F2DE1" w:rsidRPr="004B1313" w14:paraId="69BB2100" w14:textId="77777777" w:rsidTr="00DC59C2">
        <w:trPr>
          <w:trHeight w:val="567"/>
          <w:jc w:val="center"/>
        </w:trPr>
        <w:tc>
          <w:tcPr>
            <w:tcW w:w="320" w:type="pct"/>
            <w:vAlign w:val="center"/>
          </w:tcPr>
          <w:p w14:paraId="0C76807C" w14:textId="77777777" w:rsidR="000F2DE1" w:rsidRPr="004B1313" w:rsidRDefault="000F2DE1" w:rsidP="000F2DE1">
            <w:pPr>
              <w:spacing w:line="240" w:lineRule="auto"/>
              <w:jc w:val="center"/>
              <w:rPr>
                <w:rFonts w:cs="Tahoma"/>
                <w:sz w:val="18"/>
              </w:rPr>
            </w:pPr>
            <w:r w:rsidRPr="004B1313">
              <w:rPr>
                <w:rFonts w:cs="Tahoma"/>
                <w:sz w:val="18"/>
              </w:rPr>
              <w:lastRenderedPageBreak/>
              <w:t>1.b.</w:t>
            </w:r>
          </w:p>
        </w:tc>
        <w:tc>
          <w:tcPr>
            <w:tcW w:w="1750" w:type="pct"/>
            <w:vAlign w:val="center"/>
          </w:tcPr>
          <w:p w14:paraId="392BD2DD" w14:textId="2AFBEDD5" w:rsidR="000F2DE1" w:rsidRPr="004B1313" w:rsidRDefault="000F2DE1" w:rsidP="000F2DE1">
            <w:pPr>
              <w:pStyle w:val="Paragrafoelenco"/>
              <w:numPr>
                <w:ilvl w:val="0"/>
                <w:numId w:val="15"/>
              </w:numPr>
              <w:spacing w:line="240" w:lineRule="auto"/>
              <w:ind w:left="160" w:hanging="134"/>
              <w:rPr>
                <w:rFonts w:cs="Tahoma"/>
                <w:sz w:val="18"/>
                <w:szCs w:val="18"/>
              </w:rPr>
            </w:pPr>
            <w:r w:rsidRPr="004B1313">
              <w:rPr>
                <w:rFonts w:cs="Tahoma"/>
                <w:sz w:val="18"/>
                <w:szCs w:val="18"/>
              </w:rPr>
              <w:t>i lavori sono stati forniti unicamente da un determinato operatore economico per una delle seguenti ragioni: </w:t>
            </w:r>
            <w:r w:rsidRPr="004B1313">
              <w:rPr>
                <w:rFonts w:cs="Tahoma"/>
                <w:sz w:val="18"/>
                <w:szCs w:val="18"/>
              </w:rPr>
              <w:br/>
              <w:t>1) lo scopo dell'appalto consiste nella creazione o nell'acquisizione di un'opera d'arte o rappresentazione artistica unica; 2) la concorrenza è assente per motivi tecnici; </w:t>
            </w:r>
            <w:r w:rsidRPr="004B1313">
              <w:rPr>
                <w:rFonts w:cs="Tahoma"/>
                <w:sz w:val="18"/>
                <w:szCs w:val="18"/>
              </w:rPr>
              <w:br/>
              <w:t>3) la tutela di diritti esclusivi, inclusi i diritti di proprietà intellettuale.</w:t>
            </w:r>
          </w:p>
          <w:p w14:paraId="61453C81" w14:textId="2E54DF3C" w:rsidR="000F2DE1" w:rsidRPr="004B1313" w:rsidRDefault="000F2DE1" w:rsidP="000F2DE1">
            <w:pPr>
              <w:spacing w:line="240" w:lineRule="auto"/>
              <w:ind w:left="19"/>
              <w:rPr>
                <w:rFonts w:cs="Tahoma"/>
                <w:sz w:val="18"/>
                <w:szCs w:val="18"/>
              </w:rPr>
            </w:pPr>
            <w:r w:rsidRPr="004B1313">
              <w:rPr>
                <w:rFonts w:cs="Tahoma"/>
                <w:sz w:val="18"/>
                <w:szCs w:val="18"/>
              </w:rPr>
              <w:t>Le s</w:t>
            </w:r>
            <w:r w:rsidR="002F1E60">
              <w:rPr>
                <w:rFonts w:cs="Tahoma"/>
                <w:sz w:val="18"/>
                <w:szCs w:val="18"/>
              </w:rPr>
              <w:t>opra</w:t>
            </w:r>
            <w:r w:rsidRPr="004B1313">
              <w:rPr>
                <w:rFonts w:cs="Tahoma"/>
                <w:sz w:val="18"/>
                <w:szCs w:val="18"/>
              </w:rPr>
              <w:t xml:space="preserve">elencate eccezioni </w:t>
            </w:r>
            <w:r w:rsidR="00B3604E">
              <w:rPr>
                <w:rFonts w:cs="Tahoma"/>
                <w:sz w:val="18"/>
                <w:szCs w:val="18"/>
              </w:rPr>
              <w:t xml:space="preserve">di cui ai punti 2) e 3) </w:t>
            </w:r>
            <w:r w:rsidRPr="004B1313">
              <w:rPr>
                <w:rFonts w:cs="Tahoma"/>
                <w:sz w:val="18"/>
                <w:szCs w:val="18"/>
              </w:rPr>
              <w:t>si applicano solo quando non esistono altri operatori economici o soluzioni alternative ragionevoli e l'assenza di concorrenza non è il risultato di una limitazione artificiale dei parametri dell'appalto;</w:t>
            </w:r>
          </w:p>
        </w:tc>
        <w:tc>
          <w:tcPr>
            <w:tcW w:w="905" w:type="pct"/>
            <w:vAlign w:val="center"/>
          </w:tcPr>
          <w:p w14:paraId="382F00FF" w14:textId="77777777" w:rsidR="000F2DE1" w:rsidRPr="004B1313" w:rsidRDefault="000F2DE1" w:rsidP="000F2DE1">
            <w:pPr>
              <w:spacing w:line="240" w:lineRule="auto"/>
              <w:jc w:val="left"/>
              <w:rPr>
                <w:rFonts w:cs="Tahoma"/>
                <w:sz w:val="18"/>
                <w:szCs w:val="18"/>
              </w:rPr>
            </w:pPr>
            <w:r w:rsidRPr="004B1313">
              <w:rPr>
                <w:rFonts w:cs="Tahoma"/>
                <w:sz w:val="18"/>
                <w:szCs w:val="18"/>
              </w:rPr>
              <w:t>Art. 63(2.b) D.lgs. 50/16</w:t>
            </w:r>
          </w:p>
        </w:tc>
        <w:tc>
          <w:tcPr>
            <w:tcW w:w="228" w:type="pct"/>
            <w:vAlign w:val="center"/>
          </w:tcPr>
          <w:p w14:paraId="7E461232" w14:textId="77777777" w:rsidR="000F2DE1" w:rsidRPr="004B1313" w:rsidRDefault="000F2DE1" w:rsidP="000F2DE1">
            <w:pPr>
              <w:spacing w:line="240" w:lineRule="auto"/>
              <w:jc w:val="left"/>
              <w:rPr>
                <w:rFonts w:cs="Tahoma"/>
                <w:sz w:val="18"/>
              </w:rPr>
            </w:pPr>
          </w:p>
        </w:tc>
        <w:tc>
          <w:tcPr>
            <w:tcW w:w="223" w:type="pct"/>
            <w:tcBorders>
              <w:right w:val="single" w:sz="2" w:space="0" w:color="auto"/>
            </w:tcBorders>
            <w:vAlign w:val="center"/>
          </w:tcPr>
          <w:p w14:paraId="61350704" w14:textId="77777777" w:rsidR="000F2DE1" w:rsidRPr="004B1313" w:rsidRDefault="000F2DE1" w:rsidP="000F2DE1">
            <w:pPr>
              <w:spacing w:line="240" w:lineRule="auto"/>
              <w:jc w:val="left"/>
              <w:rPr>
                <w:rFonts w:cs="Tahoma"/>
                <w:sz w:val="18"/>
              </w:rPr>
            </w:pPr>
          </w:p>
        </w:tc>
        <w:tc>
          <w:tcPr>
            <w:tcW w:w="24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A5B1239" w14:textId="77777777" w:rsidR="000F2DE1" w:rsidRPr="004B1313" w:rsidRDefault="000F2DE1" w:rsidP="000F2DE1">
            <w:pPr>
              <w:spacing w:line="240" w:lineRule="auto"/>
              <w:jc w:val="left"/>
              <w:rPr>
                <w:rFonts w:cs="Tahoma"/>
                <w:sz w:val="18"/>
              </w:rPr>
            </w:pPr>
          </w:p>
        </w:tc>
        <w:tc>
          <w:tcPr>
            <w:tcW w:w="499" w:type="pct"/>
            <w:tcBorders>
              <w:top w:val="single" w:sz="2" w:space="0" w:color="auto"/>
              <w:left w:val="single" w:sz="2" w:space="0" w:color="auto"/>
              <w:bottom w:val="single" w:sz="2" w:space="0" w:color="auto"/>
              <w:right w:val="single" w:sz="2" w:space="0" w:color="auto"/>
            </w:tcBorders>
            <w:vAlign w:val="center"/>
          </w:tcPr>
          <w:p w14:paraId="22D6F285" w14:textId="77777777" w:rsidR="000F2DE1" w:rsidRPr="004B1313" w:rsidRDefault="000F2DE1" w:rsidP="000F2DE1">
            <w:pPr>
              <w:spacing w:line="240" w:lineRule="auto"/>
              <w:jc w:val="left"/>
              <w:rPr>
                <w:rFonts w:cs="Tahoma"/>
                <w:sz w:val="18"/>
              </w:rPr>
            </w:pPr>
          </w:p>
        </w:tc>
        <w:tc>
          <w:tcPr>
            <w:tcW w:w="835" w:type="pct"/>
            <w:tcBorders>
              <w:left w:val="single" w:sz="2" w:space="0" w:color="auto"/>
            </w:tcBorders>
            <w:vAlign w:val="center"/>
          </w:tcPr>
          <w:p w14:paraId="2B229BAE" w14:textId="77777777" w:rsidR="000F2DE1" w:rsidRPr="004B1313" w:rsidRDefault="000F2DE1" w:rsidP="000F2DE1">
            <w:pPr>
              <w:spacing w:line="240" w:lineRule="auto"/>
              <w:jc w:val="left"/>
              <w:rPr>
                <w:rFonts w:cs="Tahoma"/>
                <w:sz w:val="18"/>
              </w:rPr>
            </w:pPr>
          </w:p>
        </w:tc>
      </w:tr>
      <w:tr w:rsidR="000F2DE1" w:rsidRPr="004B1313" w14:paraId="6C8E0766" w14:textId="77777777" w:rsidTr="00DC59C2">
        <w:trPr>
          <w:trHeight w:val="567"/>
          <w:jc w:val="center"/>
        </w:trPr>
        <w:tc>
          <w:tcPr>
            <w:tcW w:w="320" w:type="pct"/>
            <w:vAlign w:val="center"/>
          </w:tcPr>
          <w:p w14:paraId="4AEDDF15" w14:textId="77777777" w:rsidR="000F2DE1" w:rsidRPr="004B1313" w:rsidRDefault="000F2DE1" w:rsidP="000F2DE1">
            <w:pPr>
              <w:spacing w:line="240" w:lineRule="auto"/>
              <w:jc w:val="center"/>
              <w:rPr>
                <w:rFonts w:cs="Tahoma"/>
                <w:sz w:val="18"/>
              </w:rPr>
            </w:pPr>
            <w:r w:rsidRPr="004B1313">
              <w:rPr>
                <w:rFonts w:cs="Tahoma"/>
                <w:sz w:val="18"/>
              </w:rPr>
              <w:t>1.c.</w:t>
            </w:r>
          </w:p>
        </w:tc>
        <w:tc>
          <w:tcPr>
            <w:tcW w:w="1750" w:type="pct"/>
            <w:vAlign w:val="center"/>
          </w:tcPr>
          <w:p w14:paraId="2293F98E" w14:textId="77777777" w:rsidR="000F2DE1" w:rsidRPr="004B1313" w:rsidRDefault="000F2DE1" w:rsidP="000F2DE1">
            <w:pPr>
              <w:pStyle w:val="Paragrafoelenco"/>
              <w:numPr>
                <w:ilvl w:val="0"/>
                <w:numId w:val="15"/>
              </w:numPr>
              <w:spacing w:line="240" w:lineRule="auto"/>
              <w:ind w:left="160" w:hanging="134"/>
              <w:rPr>
                <w:rFonts w:cs="Tahoma"/>
                <w:sz w:val="18"/>
                <w:szCs w:val="18"/>
              </w:rPr>
            </w:pPr>
            <w:r w:rsidRPr="00571DB0">
              <w:rPr>
                <w:rFonts w:cs="Tahoma"/>
                <w:sz w:val="18"/>
                <w:szCs w:val="18"/>
              </w:rPr>
              <w:t>nella misura strettamente necessaria quando, per ragioni di estrema urgenza derivante da eventi imprevedibili dall'amministrazione aggiudicatrice, i termini per le procedure aperte o per le procedure ristrette o per le procedure competitive con negoziazione non potevano essere rispettati. Le circostanze invocate a giustificazione del ricorso alla presente procedura non devono essere in alcun caso imputabili all’Amministrazione aggiudicatrice;</w:t>
            </w:r>
          </w:p>
        </w:tc>
        <w:tc>
          <w:tcPr>
            <w:tcW w:w="905" w:type="pct"/>
            <w:vAlign w:val="center"/>
          </w:tcPr>
          <w:p w14:paraId="21D976A8" w14:textId="77777777" w:rsidR="000F2DE1" w:rsidRPr="004B1313" w:rsidRDefault="000F2DE1" w:rsidP="000F2DE1">
            <w:pPr>
              <w:spacing w:line="240" w:lineRule="auto"/>
              <w:jc w:val="left"/>
              <w:rPr>
                <w:rFonts w:cs="Tahoma"/>
                <w:sz w:val="18"/>
                <w:szCs w:val="18"/>
              </w:rPr>
            </w:pPr>
            <w:r w:rsidRPr="004B1313">
              <w:rPr>
                <w:rFonts w:cs="Tahoma"/>
                <w:sz w:val="18"/>
                <w:szCs w:val="18"/>
              </w:rPr>
              <w:t>Art. 63(2.c) D.lgs. 50/16</w:t>
            </w:r>
          </w:p>
        </w:tc>
        <w:tc>
          <w:tcPr>
            <w:tcW w:w="228" w:type="pct"/>
            <w:vAlign w:val="center"/>
          </w:tcPr>
          <w:p w14:paraId="2EA9DC1B" w14:textId="77777777" w:rsidR="000F2DE1" w:rsidRPr="004B1313" w:rsidRDefault="000F2DE1" w:rsidP="000F2DE1">
            <w:pPr>
              <w:spacing w:line="240" w:lineRule="auto"/>
              <w:jc w:val="left"/>
              <w:rPr>
                <w:rFonts w:cs="Tahoma"/>
                <w:sz w:val="18"/>
              </w:rPr>
            </w:pPr>
          </w:p>
        </w:tc>
        <w:tc>
          <w:tcPr>
            <w:tcW w:w="223" w:type="pct"/>
            <w:tcBorders>
              <w:right w:val="single" w:sz="2" w:space="0" w:color="auto"/>
            </w:tcBorders>
            <w:vAlign w:val="center"/>
          </w:tcPr>
          <w:p w14:paraId="456DBFD1" w14:textId="77777777" w:rsidR="000F2DE1" w:rsidRPr="004B1313" w:rsidRDefault="000F2DE1" w:rsidP="000F2DE1">
            <w:pPr>
              <w:spacing w:line="240" w:lineRule="auto"/>
              <w:jc w:val="left"/>
              <w:rPr>
                <w:rFonts w:cs="Tahoma"/>
                <w:sz w:val="18"/>
              </w:rPr>
            </w:pPr>
          </w:p>
        </w:tc>
        <w:tc>
          <w:tcPr>
            <w:tcW w:w="24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1E647DC2" w14:textId="77777777" w:rsidR="000F2DE1" w:rsidRPr="004B1313" w:rsidRDefault="000F2DE1" w:rsidP="000F2DE1">
            <w:pPr>
              <w:spacing w:line="240" w:lineRule="auto"/>
              <w:jc w:val="left"/>
              <w:rPr>
                <w:rFonts w:cs="Tahoma"/>
                <w:sz w:val="18"/>
              </w:rPr>
            </w:pPr>
          </w:p>
        </w:tc>
        <w:tc>
          <w:tcPr>
            <w:tcW w:w="499" w:type="pct"/>
            <w:tcBorders>
              <w:top w:val="single" w:sz="2" w:space="0" w:color="auto"/>
              <w:left w:val="single" w:sz="2" w:space="0" w:color="auto"/>
              <w:bottom w:val="single" w:sz="2" w:space="0" w:color="auto"/>
              <w:right w:val="single" w:sz="2" w:space="0" w:color="auto"/>
            </w:tcBorders>
            <w:vAlign w:val="center"/>
          </w:tcPr>
          <w:p w14:paraId="1039443C" w14:textId="77777777" w:rsidR="000F2DE1" w:rsidRPr="004B1313" w:rsidRDefault="000F2DE1" w:rsidP="000F2DE1">
            <w:pPr>
              <w:spacing w:line="240" w:lineRule="auto"/>
              <w:jc w:val="left"/>
              <w:rPr>
                <w:rFonts w:cs="Tahoma"/>
                <w:sz w:val="18"/>
              </w:rPr>
            </w:pPr>
          </w:p>
        </w:tc>
        <w:tc>
          <w:tcPr>
            <w:tcW w:w="835" w:type="pct"/>
            <w:tcBorders>
              <w:left w:val="single" w:sz="2" w:space="0" w:color="auto"/>
            </w:tcBorders>
            <w:vAlign w:val="center"/>
          </w:tcPr>
          <w:p w14:paraId="7FFB7395" w14:textId="77777777" w:rsidR="000F2DE1" w:rsidRPr="004B1313" w:rsidRDefault="000F2DE1" w:rsidP="000F2DE1">
            <w:pPr>
              <w:spacing w:line="240" w:lineRule="auto"/>
              <w:jc w:val="left"/>
              <w:rPr>
                <w:rFonts w:cs="Tahoma"/>
                <w:sz w:val="18"/>
              </w:rPr>
            </w:pPr>
          </w:p>
        </w:tc>
      </w:tr>
      <w:tr w:rsidR="000F2DE1" w:rsidRPr="004B1313" w14:paraId="50CE18CF" w14:textId="77777777" w:rsidTr="00DC59C2">
        <w:trPr>
          <w:trHeight w:val="567"/>
          <w:jc w:val="center"/>
        </w:trPr>
        <w:tc>
          <w:tcPr>
            <w:tcW w:w="320" w:type="pct"/>
            <w:vAlign w:val="center"/>
          </w:tcPr>
          <w:p w14:paraId="1FBEC007" w14:textId="77777777" w:rsidR="000F2DE1" w:rsidRPr="004B1313" w:rsidRDefault="000F2DE1" w:rsidP="000F2DE1">
            <w:pPr>
              <w:spacing w:line="240" w:lineRule="auto"/>
              <w:jc w:val="center"/>
              <w:rPr>
                <w:rFonts w:cs="Tahoma"/>
                <w:sz w:val="18"/>
              </w:rPr>
            </w:pPr>
            <w:r w:rsidRPr="004B1313">
              <w:rPr>
                <w:rFonts w:cs="Tahoma"/>
                <w:sz w:val="18"/>
              </w:rPr>
              <w:t>1.d.</w:t>
            </w:r>
          </w:p>
        </w:tc>
        <w:tc>
          <w:tcPr>
            <w:tcW w:w="1750" w:type="pct"/>
            <w:vAlign w:val="center"/>
          </w:tcPr>
          <w:p w14:paraId="73D99CA3" w14:textId="77777777" w:rsidR="000F2DE1" w:rsidRPr="004B1313" w:rsidRDefault="000F2DE1" w:rsidP="000F2DE1">
            <w:pPr>
              <w:pStyle w:val="Paragrafoelenco"/>
              <w:numPr>
                <w:ilvl w:val="0"/>
                <w:numId w:val="15"/>
              </w:numPr>
              <w:spacing w:line="240" w:lineRule="auto"/>
              <w:ind w:left="160" w:hanging="134"/>
              <w:rPr>
                <w:rFonts w:cs="Tahoma"/>
                <w:sz w:val="18"/>
                <w:szCs w:val="18"/>
              </w:rPr>
            </w:pPr>
            <w:r w:rsidRPr="004B1313">
              <w:rPr>
                <w:rFonts w:cs="Tahoma"/>
                <w:sz w:val="18"/>
                <w:szCs w:val="18"/>
              </w:rPr>
              <w:t>i nuovi lavori consistono nella ripetizione di lavori analoghi, già affidati all'operatore economico aggiudicatario dell'appalto iniziale dalla medesima Amministrazione aggiudicatrice, a condizione che tali lavori sono conformi al progetto posto a base della gara iniziale e che tale progetto sia stato oggetto di un primo appalto aggiudicato secondo una procedura aperta o ristretta, previa pubblicazione di un bando o avviso di indizione di gara (sono previste altresì la procedura di partenariato per l'innovazione quando sussistono i presupposti previsti dall'articolo 65, la procedura competitiva con negoziazione e il dialogo competitivo quando sussistono i presupposti previsti dall’art. 59, comma 2 e la procedura negoziata senza previa pubblicazione di un bando di gara quando sussistono i presupposti previsti dall'articolo 63 del codice appalti). Il progetto a base di gara indica l'entità di eventuali lavori o servizi complementari e le condizioni alle quali essi verranno aggiudicati. La possibilità di avvalersi della procedura prevista dal presente articolo è indicata sin dall'avvio del confronto competitivo nella prima operazione e l'importo totale previsto per la prosecuzione dei lavori o della prestazione dei servizi è computato per la determinazione del valore globale dell'appalto, ai fini dell'applicazione delle soglie di cui all'articolo 35, comma 1 del codice appalti. Il ricorso a questa procedura è limitato al triennio successivo alla stipulazione del contratto dell'appalto iniziale;</w:t>
            </w:r>
          </w:p>
        </w:tc>
        <w:tc>
          <w:tcPr>
            <w:tcW w:w="905" w:type="pct"/>
            <w:vAlign w:val="center"/>
          </w:tcPr>
          <w:p w14:paraId="7E5B2015" w14:textId="77777777" w:rsidR="000F2DE1" w:rsidRPr="004B1313" w:rsidRDefault="000F2DE1" w:rsidP="000F2DE1">
            <w:pPr>
              <w:spacing w:line="240" w:lineRule="auto"/>
              <w:jc w:val="left"/>
              <w:rPr>
                <w:rFonts w:cs="Tahoma"/>
                <w:sz w:val="18"/>
                <w:szCs w:val="18"/>
              </w:rPr>
            </w:pPr>
            <w:r w:rsidRPr="004B1313">
              <w:rPr>
                <w:rFonts w:cs="Tahoma"/>
                <w:sz w:val="18"/>
                <w:szCs w:val="18"/>
              </w:rPr>
              <w:t>Art. 63(5) D.lgs. 50/16</w:t>
            </w:r>
          </w:p>
        </w:tc>
        <w:tc>
          <w:tcPr>
            <w:tcW w:w="228" w:type="pct"/>
            <w:vAlign w:val="center"/>
          </w:tcPr>
          <w:p w14:paraId="08EAC409" w14:textId="77777777" w:rsidR="000F2DE1" w:rsidRPr="004B1313" w:rsidRDefault="000F2DE1" w:rsidP="000F2DE1">
            <w:pPr>
              <w:spacing w:line="240" w:lineRule="auto"/>
              <w:jc w:val="left"/>
              <w:rPr>
                <w:rFonts w:cs="Tahoma"/>
                <w:sz w:val="18"/>
              </w:rPr>
            </w:pPr>
          </w:p>
        </w:tc>
        <w:tc>
          <w:tcPr>
            <w:tcW w:w="223" w:type="pct"/>
            <w:tcBorders>
              <w:right w:val="single" w:sz="2" w:space="0" w:color="auto"/>
            </w:tcBorders>
            <w:vAlign w:val="center"/>
          </w:tcPr>
          <w:p w14:paraId="316F513B" w14:textId="77777777" w:rsidR="000F2DE1" w:rsidRPr="004B1313" w:rsidRDefault="000F2DE1" w:rsidP="000F2DE1">
            <w:pPr>
              <w:spacing w:line="240" w:lineRule="auto"/>
              <w:jc w:val="left"/>
              <w:rPr>
                <w:rFonts w:cs="Tahoma"/>
                <w:sz w:val="18"/>
              </w:rPr>
            </w:pPr>
          </w:p>
        </w:tc>
        <w:tc>
          <w:tcPr>
            <w:tcW w:w="24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168C149C" w14:textId="77777777" w:rsidR="000F2DE1" w:rsidRPr="004B1313" w:rsidRDefault="000F2DE1" w:rsidP="000F2DE1">
            <w:pPr>
              <w:spacing w:line="240" w:lineRule="auto"/>
              <w:jc w:val="left"/>
              <w:rPr>
                <w:rFonts w:cs="Tahoma"/>
                <w:sz w:val="18"/>
              </w:rPr>
            </w:pPr>
          </w:p>
        </w:tc>
        <w:tc>
          <w:tcPr>
            <w:tcW w:w="499" w:type="pct"/>
            <w:tcBorders>
              <w:top w:val="single" w:sz="2" w:space="0" w:color="auto"/>
              <w:left w:val="single" w:sz="2" w:space="0" w:color="auto"/>
              <w:bottom w:val="single" w:sz="2" w:space="0" w:color="auto"/>
              <w:right w:val="single" w:sz="2" w:space="0" w:color="auto"/>
            </w:tcBorders>
            <w:vAlign w:val="center"/>
          </w:tcPr>
          <w:p w14:paraId="16FF65CA" w14:textId="77777777" w:rsidR="000F2DE1" w:rsidRPr="004B1313" w:rsidRDefault="000F2DE1" w:rsidP="000F2DE1">
            <w:pPr>
              <w:spacing w:line="240" w:lineRule="auto"/>
              <w:jc w:val="left"/>
              <w:rPr>
                <w:rFonts w:cs="Tahoma"/>
                <w:sz w:val="18"/>
              </w:rPr>
            </w:pPr>
          </w:p>
        </w:tc>
        <w:tc>
          <w:tcPr>
            <w:tcW w:w="835" w:type="pct"/>
            <w:tcBorders>
              <w:left w:val="single" w:sz="2" w:space="0" w:color="auto"/>
            </w:tcBorders>
            <w:vAlign w:val="center"/>
          </w:tcPr>
          <w:p w14:paraId="5EF0A3F0" w14:textId="77777777" w:rsidR="000F2DE1" w:rsidRPr="004B1313" w:rsidRDefault="000F2DE1" w:rsidP="000F2DE1">
            <w:pPr>
              <w:spacing w:line="240" w:lineRule="auto"/>
              <w:jc w:val="left"/>
              <w:rPr>
                <w:rFonts w:cs="Tahoma"/>
                <w:sz w:val="18"/>
              </w:rPr>
            </w:pPr>
          </w:p>
        </w:tc>
      </w:tr>
      <w:tr w:rsidR="000F2DE1" w:rsidRPr="004B1313" w14:paraId="7F739DE6" w14:textId="77777777" w:rsidTr="00623F34">
        <w:trPr>
          <w:trHeight w:val="567"/>
          <w:jc w:val="center"/>
        </w:trPr>
        <w:tc>
          <w:tcPr>
            <w:tcW w:w="320" w:type="pct"/>
            <w:vAlign w:val="center"/>
          </w:tcPr>
          <w:p w14:paraId="0D9AA940" w14:textId="77777777" w:rsidR="000F2DE1" w:rsidRPr="004B1313" w:rsidRDefault="000F2DE1" w:rsidP="000F2DE1">
            <w:pPr>
              <w:spacing w:line="240" w:lineRule="auto"/>
              <w:jc w:val="center"/>
              <w:rPr>
                <w:rFonts w:cs="Tahoma"/>
                <w:sz w:val="18"/>
              </w:rPr>
            </w:pPr>
            <w:r w:rsidRPr="004B1313">
              <w:rPr>
                <w:rFonts w:cs="Tahoma"/>
                <w:sz w:val="18"/>
              </w:rPr>
              <w:lastRenderedPageBreak/>
              <w:t>2.</w:t>
            </w:r>
          </w:p>
        </w:tc>
        <w:tc>
          <w:tcPr>
            <w:tcW w:w="1750" w:type="pct"/>
            <w:vAlign w:val="center"/>
          </w:tcPr>
          <w:p w14:paraId="015BACE2" w14:textId="1DDFD022" w:rsidR="000F2DE1" w:rsidRPr="004B1313" w:rsidRDefault="000F2DE1" w:rsidP="00010F90">
            <w:pPr>
              <w:spacing w:line="240" w:lineRule="auto"/>
              <w:rPr>
                <w:rFonts w:cs="Tahoma"/>
                <w:sz w:val="18"/>
                <w:szCs w:val="18"/>
              </w:rPr>
            </w:pPr>
            <w:r w:rsidRPr="004B1313">
              <w:rPr>
                <w:sz w:val="18"/>
                <w:szCs w:val="18"/>
              </w:rPr>
              <w:t xml:space="preserve">Verifica del rispetto del numero minimo da invitare a presentare offerte. </w:t>
            </w:r>
            <w:r w:rsidRPr="004B1313">
              <w:rPr>
                <w:rFonts w:cs="Tahoma"/>
                <w:sz w:val="18"/>
                <w:szCs w:val="18"/>
              </w:rPr>
              <w:t>L’Amministrazione ha individuato gli operatori economici da consultare sulla base di informazioni riguardanti le caratteristiche di qualificazione economica e finanziaria e tecniche e professionali desunte dal mercato, nel rispetto dei principi di trasparenza, concorrenza, rotazione, e selezionano almeno cinque operatori economici, se sussistono in tale numero soggetti idonei.</w:t>
            </w:r>
            <w:r w:rsidR="00086F06">
              <w:rPr>
                <w:rFonts w:cs="Tahoma"/>
                <w:sz w:val="18"/>
                <w:szCs w:val="18"/>
              </w:rPr>
              <w:t xml:space="preserve"> </w:t>
            </w:r>
            <w:r w:rsidRPr="004B1313">
              <w:rPr>
                <w:rFonts w:cs="Tahoma"/>
                <w:sz w:val="18"/>
                <w:szCs w:val="18"/>
              </w:rPr>
              <w:t>Tutti gli operatori da invitare alla gara devono possedere i requisiti di partecipazione previsti per l'affidamento di contratti di uguale importo mediante procedura aperta, ristretta o mediante procedura competitiva con negoziazione.</w:t>
            </w:r>
          </w:p>
        </w:tc>
        <w:tc>
          <w:tcPr>
            <w:tcW w:w="905" w:type="pct"/>
            <w:vAlign w:val="center"/>
          </w:tcPr>
          <w:p w14:paraId="35040928" w14:textId="77777777" w:rsidR="000F2DE1" w:rsidRPr="004B1313" w:rsidRDefault="000F2DE1" w:rsidP="000F2DE1">
            <w:pPr>
              <w:spacing w:line="240" w:lineRule="auto"/>
              <w:jc w:val="left"/>
              <w:rPr>
                <w:rFonts w:cs="Tahoma"/>
                <w:sz w:val="18"/>
                <w:szCs w:val="18"/>
              </w:rPr>
            </w:pPr>
            <w:r w:rsidRPr="004B1313">
              <w:rPr>
                <w:rFonts w:cs="Tahoma"/>
                <w:sz w:val="18"/>
                <w:szCs w:val="18"/>
              </w:rPr>
              <w:t>Art. 63(6) D.lgs. 50/16</w:t>
            </w:r>
          </w:p>
        </w:tc>
        <w:tc>
          <w:tcPr>
            <w:tcW w:w="228" w:type="pct"/>
            <w:vAlign w:val="center"/>
          </w:tcPr>
          <w:p w14:paraId="76E02011" w14:textId="77777777" w:rsidR="000F2DE1" w:rsidRPr="004B1313" w:rsidRDefault="000F2DE1" w:rsidP="000F2DE1">
            <w:pPr>
              <w:spacing w:line="240" w:lineRule="auto"/>
              <w:jc w:val="left"/>
              <w:rPr>
                <w:rFonts w:cs="Tahoma"/>
                <w:sz w:val="18"/>
              </w:rPr>
            </w:pPr>
          </w:p>
        </w:tc>
        <w:tc>
          <w:tcPr>
            <w:tcW w:w="223" w:type="pct"/>
            <w:tcBorders>
              <w:right w:val="single" w:sz="2" w:space="0" w:color="auto"/>
            </w:tcBorders>
            <w:vAlign w:val="center"/>
          </w:tcPr>
          <w:p w14:paraId="0F3B1E08" w14:textId="77777777" w:rsidR="000F2DE1" w:rsidRPr="004B1313" w:rsidRDefault="000F2DE1" w:rsidP="000F2DE1">
            <w:pPr>
              <w:spacing w:line="240" w:lineRule="auto"/>
              <w:jc w:val="left"/>
              <w:rPr>
                <w:rFonts w:cs="Tahoma"/>
                <w:sz w:val="18"/>
              </w:rPr>
            </w:pPr>
          </w:p>
        </w:tc>
        <w:tc>
          <w:tcPr>
            <w:tcW w:w="241" w:type="pct"/>
            <w:tcBorders>
              <w:top w:val="single" w:sz="2" w:space="0" w:color="auto"/>
              <w:left w:val="single" w:sz="2" w:space="0" w:color="auto"/>
              <w:bottom w:val="single" w:sz="2" w:space="0" w:color="auto"/>
              <w:right w:val="single" w:sz="2" w:space="0" w:color="auto"/>
            </w:tcBorders>
            <w:shd w:val="clear" w:color="auto" w:fill="auto"/>
            <w:vAlign w:val="center"/>
          </w:tcPr>
          <w:p w14:paraId="69FBDFB6" w14:textId="77777777" w:rsidR="000F2DE1" w:rsidRPr="004B1313" w:rsidRDefault="000F2DE1" w:rsidP="000F2DE1">
            <w:pPr>
              <w:spacing w:line="240" w:lineRule="auto"/>
              <w:jc w:val="left"/>
              <w:rPr>
                <w:rFonts w:cs="Tahoma"/>
                <w:sz w:val="18"/>
              </w:rPr>
            </w:pPr>
          </w:p>
        </w:tc>
        <w:tc>
          <w:tcPr>
            <w:tcW w:w="499" w:type="pct"/>
            <w:tcBorders>
              <w:top w:val="single" w:sz="2" w:space="0" w:color="auto"/>
              <w:left w:val="single" w:sz="2" w:space="0" w:color="auto"/>
              <w:bottom w:val="single" w:sz="2" w:space="0" w:color="auto"/>
              <w:right w:val="single" w:sz="2" w:space="0" w:color="auto"/>
            </w:tcBorders>
            <w:vAlign w:val="center"/>
          </w:tcPr>
          <w:p w14:paraId="7EC23BE7" w14:textId="77777777" w:rsidR="000F2DE1" w:rsidRPr="004B1313" w:rsidRDefault="000F2DE1" w:rsidP="000F2DE1">
            <w:pPr>
              <w:spacing w:line="240" w:lineRule="auto"/>
              <w:jc w:val="left"/>
              <w:rPr>
                <w:rFonts w:cs="Tahoma"/>
                <w:sz w:val="18"/>
              </w:rPr>
            </w:pPr>
          </w:p>
        </w:tc>
        <w:tc>
          <w:tcPr>
            <w:tcW w:w="835" w:type="pct"/>
            <w:tcBorders>
              <w:left w:val="single" w:sz="2" w:space="0" w:color="auto"/>
            </w:tcBorders>
            <w:vAlign w:val="center"/>
          </w:tcPr>
          <w:p w14:paraId="7C81179B" w14:textId="77777777" w:rsidR="000F2DE1" w:rsidRPr="004B1313" w:rsidRDefault="000F2DE1" w:rsidP="000F2DE1">
            <w:pPr>
              <w:spacing w:line="240" w:lineRule="auto"/>
              <w:jc w:val="left"/>
              <w:rPr>
                <w:rFonts w:cs="Tahoma"/>
                <w:sz w:val="18"/>
              </w:rPr>
            </w:pPr>
          </w:p>
        </w:tc>
      </w:tr>
      <w:tr w:rsidR="000F2DE1" w:rsidRPr="004B1313" w14:paraId="57CB259B" w14:textId="77777777" w:rsidTr="00623F34">
        <w:trPr>
          <w:trHeight w:val="567"/>
          <w:jc w:val="center"/>
        </w:trPr>
        <w:tc>
          <w:tcPr>
            <w:tcW w:w="320" w:type="pct"/>
            <w:vAlign w:val="center"/>
          </w:tcPr>
          <w:p w14:paraId="117D85DB" w14:textId="77777777" w:rsidR="000F2DE1" w:rsidRPr="004B1313" w:rsidRDefault="000F2DE1" w:rsidP="000F2DE1">
            <w:pPr>
              <w:spacing w:line="240" w:lineRule="auto"/>
              <w:jc w:val="center"/>
              <w:rPr>
                <w:rFonts w:cs="Tahoma"/>
                <w:sz w:val="18"/>
              </w:rPr>
            </w:pPr>
            <w:r w:rsidRPr="004B1313">
              <w:rPr>
                <w:rFonts w:cs="Tahoma"/>
                <w:sz w:val="18"/>
              </w:rPr>
              <w:t>3.</w:t>
            </w:r>
          </w:p>
        </w:tc>
        <w:tc>
          <w:tcPr>
            <w:tcW w:w="1750" w:type="pct"/>
            <w:vAlign w:val="center"/>
          </w:tcPr>
          <w:p w14:paraId="1784DB6F" w14:textId="77777777" w:rsidR="000F2DE1" w:rsidRPr="00230AAD" w:rsidRDefault="000F2DE1" w:rsidP="000F2DE1">
            <w:pPr>
              <w:pStyle w:val="Corpodeltesto2"/>
              <w:jc w:val="both"/>
              <w:rPr>
                <w:sz w:val="18"/>
                <w:szCs w:val="18"/>
              </w:rPr>
            </w:pPr>
            <w:r w:rsidRPr="00230AAD">
              <w:rPr>
                <w:sz w:val="18"/>
                <w:szCs w:val="18"/>
              </w:rPr>
              <w:t>Per individuare i fornitori da invitare alla gara:</w:t>
            </w:r>
          </w:p>
        </w:tc>
        <w:tc>
          <w:tcPr>
            <w:tcW w:w="905" w:type="pct"/>
            <w:vAlign w:val="center"/>
          </w:tcPr>
          <w:p w14:paraId="5EE2DFA1" w14:textId="26072192" w:rsidR="000F2DE1" w:rsidRPr="00230AAD" w:rsidRDefault="000832B7" w:rsidP="00DC59C2">
            <w:pPr>
              <w:spacing w:line="240" w:lineRule="auto"/>
              <w:rPr>
                <w:rFonts w:cs="Tahoma"/>
                <w:sz w:val="18"/>
                <w:szCs w:val="18"/>
              </w:rPr>
            </w:pPr>
            <w:r w:rsidRPr="00230AAD">
              <w:rPr>
                <w:rFonts w:cs="Tahoma"/>
                <w:sz w:val="18"/>
                <w:szCs w:val="18"/>
              </w:rPr>
              <w:t>Delibera n.  1097, del 26 ottobre 2016 Linee Guida n. 4</w:t>
            </w:r>
            <w:r w:rsidR="00CA0660">
              <w:rPr>
                <w:rStyle w:val="Rimandonotaapidipagina"/>
                <w:sz w:val="18"/>
                <w:szCs w:val="18"/>
              </w:rPr>
              <w:footnoteReference w:id="9"/>
            </w:r>
            <w:r w:rsidRPr="00230AAD">
              <w:rPr>
                <w:rFonts w:cs="Tahoma"/>
                <w:sz w:val="18"/>
                <w:szCs w:val="18"/>
              </w:rPr>
              <w:t xml:space="preserve">: </w:t>
            </w:r>
            <w:r w:rsidR="000F2DE1" w:rsidRPr="00230AAD">
              <w:rPr>
                <w:rFonts w:cs="Tahoma"/>
                <w:sz w:val="18"/>
                <w:szCs w:val="18"/>
              </w:rPr>
              <w:t>Procedure per l’affidamento dei contratti pubblici di importo inferiore alle soglie di rilevanza comunitaria, indagini di mercato e formazione e gestione degli elenchi di operatori economici. Punto 4.1</w:t>
            </w:r>
          </w:p>
        </w:tc>
        <w:tc>
          <w:tcPr>
            <w:tcW w:w="228" w:type="pct"/>
            <w:vAlign w:val="center"/>
          </w:tcPr>
          <w:p w14:paraId="40AA0711" w14:textId="77777777" w:rsidR="000F2DE1" w:rsidRPr="004B1313" w:rsidRDefault="000F2DE1" w:rsidP="000F2DE1">
            <w:pPr>
              <w:spacing w:line="240" w:lineRule="auto"/>
              <w:jc w:val="left"/>
              <w:rPr>
                <w:rFonts w:cs="Tahoma"/>
                <w:sz w:val="18"/>
              </w:rPr>
            </w:pPr>
          </w:p>
        </w:tc>
        <w:tc>
          <w:tcPr>
            <w:tcW w:w="223" w:type="pct"/>
            <w:tcBorders>
              <w:right w:val="single" w:sz="2" w:space="0" w:color="auto"/>
            </w:tcBorders>
            <w:vAlign w:val="center"/>
          </w:tcPr>
          <w:p w14:paraId="55DE0060" w14:textId="77777777" w:rsidR="000F2DE1" w:rsidRPr="004B1313" w:rsidRDefault="000F2DE1" w:rsidP="000F2DE1">
            <w:pPr>
              <w:spacing w:line="240" w:lineRule="auto"/>
              <w:jc w:val="left"/>
              <w:rPr>
                <w:rFonts w:cs="Tahoma"/>
                <w:sz w:val="18"/>
              </w:rPr>
            </w:pPr>
          </w:p>
        </w:tc>
        <w:tc>
          <w:tcPr>
            <w:tcW w:w="241" w:type="pct"/>
            <w:tcBorders>
              <w:top w:val="single" w:sz="2" w:space="0" w:color="auto"/>
              <w:left w:val="single" w:sz="2" w:space="0" w:color="auto"/>
              <w:bottom w:val="single" w:sz="2" w:space="0" w:color="auto"/>
              <w:right w:val="single" w:sz="2" w:space="0" w:color="auto"/>
            </w:tcBorders>
            <w:shd w:val="clear" w:color="auto" w:fill="auto"/>
            <w:vAlign w:val="center"/>
          </w:tcPr>
          <w:p w14:paraId="40C13D9D" w14:textId="77777777" w:rsidR="000F2DE1" w:rsidRPr="004B1313" w:rsidRDefault="000F2DE1" w:rsidP="000F2DE1">
            <w:pPr>
              <w:spacing w:line="240" w:lineRule="auto"/>
              <w:jc w:val="left"/>
              <w:rPr>
                <w:rFonts w:cs="Tahoma"/>
                <w:sz w:val="18"/>
              </w:rPr>
            </w:pPr>
          </w:p>
        </w:tc>
        <w:tc>
          <w:tcPr>
            <w:tcW w:w="499" w:type="pct"/>
            <w:tcBorders>
              <w:top w:val="single" w:sz="2" w:space="0" w:color="auto"/>
              <w:left w:val="single" w:sz="2" w:space="0" w:color="auto"/>
              <w:bottom w:val="single" w:sz="2" w:space="0" w:color="auto"/>
              <w:right w:val="single" w:sz="2" w:space="0" w:color="auto"/>
            </w:tcBorders>
            <w:vAlign w:val="center"/>
          </w:tcPr>
          <w:p w14:paraId="5065889A" w14:textId="77777777" w:rsidR="000F2DE1" w:rsidRPr="004B1313" w:rsidRDefault="000F2DE1" w:rsidP="000F2DE1">
            <w:pPr>
              <w:spacing w:line="240" w:lineRule="auto"/>
              <w:jc w:val="left"/>
              <w:rPr>
                <w:rFonts w:cs="Tahoma"/>
                <w:sz w:val="18"/>
              </w:rPr>
            </w:pPr>
          </w:p>
        </w:tc>
        <w:tc>
          <w:tcPr>
            <w:tcW w:w="835" w:type="pct"/>
            <w:tcBorders>
              <w:left w:val="single" w:sz="2" w:space="0" w:color="auto"/>
            </w:tcBorders>
            <w:vAlign w:val="center"/>
          </w:tcPr>
          <w:p w14:paraId="62364A3E" w14:textId="726A9FE9" w:rsidR="000F2DE1" w:rsidRPr="004B1313" w:rsidRDefault="000F2DE1" w:rsidP="00CA0660">
            <w:pPr>
              <w:spacing w:line="240" w:lineRule="auto"/>
              <w:rPr>
                <w:rFonts w:cs="Tahoma"/>
                <w:sz w:val="18"/>
              </w:rPr>
            </w:pPr>
          </w:p>
        </w:tc>
      </w:tr>
      <w:tr w:rsidR="000F2DE1" w:rsidRPr="004B1313" w14:paraId="451B0A89" w14:textId="77777777" w:rsidTr="00623F34">
        <w:trPr>
          <w:trHeight w:val="567"/>
          <w:jc w:val="center"/>
        </w:trPr>
        <w:tc>
          <w:tcPr>
            <w:tcW w:w="320" w:type="pct"/>
            <w:vAlign w:val="center"/>
          </w:tcPr>
          <w:p w14:paraId="276E9988" w14:textId="77777777" w:rsidR="000F2DE1" w:rsidRPr="004B1313" w:rsidRDefault="000F2DE1" w:rsidP="000F2DE1">
            <w:pPr>
              <w:spacing w:line="240" w:lineRule="auto"/>
              <w:jc w:val="center"/>
              <w:rPr>
                <w:rFonts w:cs="Tahoma"/>
                <w:sz w:val="18"/>
              </w:rPr>
            </w:pPr>
            <w:r w:rsidRPr="004B1313">
              <w:rPr>
                <w:rFonts w:cs="Tahoma"/>
                <w:sz w:val="18"/>
              </w:rPr>
              <w:t>3.a.</w:t>
            </w:r>
          </w:p>
        </w:tc>
        <w:tc>
          <w:tcPr>
            <w:tcW w:w="1750" w:type="pct"/>
            <w:vAlign w:val="center"/>
          </w:tcPr>
          <w:p w14:paraId="5904B14C" w14:textId="79BB9B65" w:rsidR="000F2DE1" w:rsidRPr="004B1313" w:rsidRDefault="000F2DE1">
            <w:pPr>
              <w:pStyle w:val="Corpodeltesto2"/>
              <w:numPr>
                <w:ilvl w:val="0"/>
                <w:numId w:val="16"/>
              </w:numPr>
              <w:jc w:val="both"/>
              <w:rPr>
                <w:sz w:val="18"/>
                <w:szCs w:val="18"/>
              </w:rPr>
            </w:pPr>
            <w:r w:rsidRPr="004B1313">
              <w:rPr>
                <w:sz w:val="18"/>
                <w:szCs w:val="18"/>
              </w:rPr>
              <w:t>indagine di mercato</w:t>
            </w:r>
            <w:r w:rsidR="00086F06">
              <w:rPr>
                <w:sz w:val="18"/>
                <w:szCs w:val="18"/>
              </w:rPr>
              <w:t xml:space="preserve"> </w:t>
            </w:r>
            <w:r w:rsidRPr="004B1313">
              <w:rPr>
                <w:sz w:val="18"/>
                <w:szCs w:val="18"/>
              </w:rPr>
              <w:t>eventualmente distinta per fascia di importo</w:t>
            </w:r>
          </w:p>
        </w:tc>
        <w:tc>
          <w:tcPr>
            <w:tcW w:w="905" w:type="pct"/>
            <w:vAlign w:val="center"/>
          </w:tcPr>
          <w:p w14:paraId="2412A7F9" w14:textId="67A842A5" w:rsidR="000F2DE1" w:rsidRPr="004B1313" w:rsidRDefault="000F2DE1" w:rsidP="000F2DE1">
            <w:pPr>
              <w:spacing w:line="240" w:lineRule="auto"/>
              <w:jc w:val="left"/>
              <w:rPr>
                <w:rFonts w:cs="Tahoma"/>
                <w:sz w:val="18"/>
                <w:szCs w:val="18"/>
              </w:rPr>
            </w:pPr>
          </w:p>
        </w:tc>
        <w:tc>
          <w:tcPr>
            <w:tcW w:w="228" w:type="pct"/>
            <w:vAlign w:val="center"/>
          </w:tcPr>
          <w:p w14:paraId="7AC2BC7E" w14:textId="77777777" w:rsidR="000F2DE1" w:rsidRPr="004B1313" w:rsidRDefault="000F2DE1" w:rsidP="000F2DE1">
            <w:pPr>
              <w:spacing w:line="240" w:lineRule="auto"/>
              <w:jc w:val="left"/>
              <w:rPr>
                <w:rFonts w:cs="Tahoma"/>
                <w:sz w:val="18"/>
              </w:rPr>
            </w:pPr>
          </w:p>
        </w:tc>
        <w:tc>
          <w:tcPr>
            <w:tcW w:w="223" w:type="pct"/>
            <w:tcBorders>
              <w:right w:val="single" w:sz="2" w:space="0" w:color="auto"/>
            </w:tcBorders>
            <w:vAlign w:val="center"/>
          </w:tcPr>
          <w:p w14:paraId="1BC62117" w14:textId="77777777" w:rsidR="000F2DE1" w:rsidRPr="004B1313" w:rsidRDefault="000F2DE1" w:rsidP="000F2DE1">
            <w:pPr>
              <w:spacing w:line="240" w:lineRule="auto"/>
              <w:jc w:val="left"/>
              <w:rPr>
                <w:rFonts w:cs="Tahoma"/>
                <w:sz w:val="18"/>
              </w:rPr>
            </w:pPr>
          </w:p>
        </w:tc>
        <w:tc>
          <w:tcPr>
            <w:tcW w:w="241" w:type="pct"/>
            <w:tcBorders>
              <w:top w:val="single" w:sz="2" w:space="0" w:color="auto"/>
              <w:left w:val="single" w:sz="2" w:space="0" w:color="auto"/>
              <w:bottom w:val="single" w:sz="2" w:space="0" w:color="auto"/>
              <w:right w:val="single" w:sz="2" w:space="0" w:color="auto"/>
            </w:tcBorders>
            <w:shd w:val="clear" w:color="auto" w:fill="auto"/>
            <w:vAlign w:val="center"/>
          </w:tcPr>
          <w:p w14:paraId="1AF037D0" w14:textId="77777777" w:rsidR="000F2DE1" w:rsidRPr="004B1313" w:rsidRDefault="000F2DE1" w:rsidP="000F2DE1">
            <w:pPr>
              <w:spacing w:line="240" w:lineRule="auto"/>
              <w:jc w:val="left"/>
              <w:rPr>
                <w:rFonts w:cs="Tahoma"/>
                <w:sz w:val="18"/>
              </w:rPr>
            </w:pPr>
          </w:p>
        </w:tc>
        <w:tc>
          <w:tcPr>
            <w:tcW w:w="499" w:type="pct"/>
            <w:tcBorders>
              <w:top w:val="single" w:sz="2" w:space="0" w:color="auto"/>
              <w:left w:val="single" w:sz="2" w:space="0" w:color="auto"/>
              <w:bottom w:val="single" w:sz="2" w:space="0" w:color="auto"/>
              <w:right w:val="single" w:sz="2" w:space="0" w:color="auto"/>
            </w:tcBorders>
            <w:vAlign w:val="center"/>
          </w:tcPr>
          <w:p w14:paraId="0C99F2D8" w14:textId="77777777" w:rsidR="000F2DE1" w:rsidRPr="004B1313" w:rsidRDefault="000F2DE1" w:rsidP="000F2DE1">
            <w:pPr>
              <w:spacing w:line="240" w:lineRule="auto"/>
              <w:jc w:val="left"/>
              <w:rPr>
                <w:rFonts w:cs="Tahoma"/>
                <w:sz w:val="18"/>
              </w:rPr>
            </w:pPr>
          </w:p>
        </w:tc>
        <w:tc>
          <w:tcPr>
            <w:tcW w:w="835" w:type="pct"/>
            <w:tcBorders>
              <w:left w:val="single" w:sz="2" w:space="0" w:color="auto"/>
            </w:tcBorders>
            <w:vAlign w:val="center"/>
          </w:tcPr>
          <w:p w14:paraId="0905F880" w14:textId="77777777" w:rsidR="000F2DE1" w:rsidRPr="004B1313" w:rsidRDefault="000F2DE1" w:rsidP="000F2DE1">
            <w:pPr>
              <w:spacing w:line="240" w:lineRule="auto"/>
              <w:jc w:val="left"/>
              <w:rPr>
                <w:rFonts w:cs="Tahoma"/>
                <w:sz w:val="18"/>
              </w:rPr>
            </w:pPr>
          </w:p>
        </w:tc>
      </w:tr>
      <w:tr w:rsidR="000F2DE1" w:rsidRPr="004B1313" w14:paraId="48B458D0" w14:textId="77777777" w:rsidTr="00623F34">
        <w:trPr>
          <w:trHeight w:val="567"/>
          <w:jc w:val="center"/>
        </w:trPr>
        <w:tc>
          <w:tcPr>
            <w:tcW w:w="320" w:type="pct"/>
            <w:vAlign w:val="center"/>
          </w:tcPr>
          <w:p w14:paraId="397000E9" w14:textId="77777777" w:rsidR="000F2DE1" w:rsidRPr="004B1313" w:rsidRDefault="000F2DE1" w:rsidP="000F2DE1">
            <w:pPr>
              <w:spacing w:line="240" w:lineRule="auto"/>
              <w:jc w:val="center"/>
              <w:rPr>
                <w:rFonts w:cs="Tahoma"/>
                <w:sz w:val="18"/>
              </w:rPr>
            </w:pPr>
            <w:r w:rsidRPr="004B1313">
              <w:rPr>
                <w:rFonts w:cs="Tahoma"/>
                <w:sz w:val="18"/>
              </w:rPr>
              <w:t>3.b.</w:t>
            </w:r>
          </w:p>
        </w:tc>
        <w:tc>
          <w:tcPr>
            <w:tcW w:w="1750" w:type="pct"/>
            <w:vAlign w:val="center"/>
          </w:tcPr>
          <w:p w14:paraId="18DFCE01" w14:textId="3758E110" w:rsidR="000F2DE1" w:rsidRPr="004B1313" w:rsidRDefault="00086F06" w:rsidP="000F2DE1">
            <w:pPr>
              <w:pStyle w:val="Corpodeltesto2"/>
              <w:numPr>
                <w:ilvl w:val="0"/>
                <w:numId w:val="16"/>
              </w:numPr>
              <w:jc w:val="both"/>
              <w:rPr>
                <w:sz w:val="18"/>
                <w:szCs w:val="18"/>
              </w:rPr>
            </w:pPr>
            <w:r>
              <w:rPr>
                <w:sz w:val="18"/>
                <w:szCs w:val="18"/>
              </w:rPr>
              <w:t xml:space="preserve">o </w:t>
            </w:r>
            <w:r w:rsidR="000F2DE1" w:rsidRPr="004B1313">
              <w:rPr>
                <w:sz w:val="18"/>
                <w:szCs w:val="18"/>
              </w:rPr>
              <w:t>costituzione dell’elenco dei fornitori eventualmente distinti per categoria e fascia d’importo</w:t>
            </w:r>
          </w:p>
        </w:tc>
        <w:tc>
          <w:tcPr>
            <w:tcW w:w="905" w:type="pct"/>
            <w:vAlign w:val="center"/>
          </w:tcPr>
          <w:p w14:paraId="5CEEAA4B" w14:textId="77777777" w:rsidR="000F2DE1" w:rsidRPr="004B1313" w:rsidRDefault="000F2DE1" w:rsidP="000F2DE1">
            <w:pPr>
              <w:spacing w:line="240" w:lineRule="auto"/>
              <w:jc w:val="left"/>
              <w:rPr>
                <w:rFonts w:cs="Tahoma"/>
                <w:sz w:val="18"/>
                <w:szCs w:val="18"/>
              </w:rPr>
            </w:pPr>
          </w:p>
        </w:tc>
        <w:tc>
          <w:tcPr>
            <w:tcW w:w="228" w:type="pct"/>
            <w:vAlign w:val="center"/>
          </w:tcPr>
          <w:p w14:paraId="4B07E659" w14:textId="77777777" w:rsidR="000F2DE1" w:rsidRPr="004B1313" w:rsidRDefault="000F2DE1" w:rsidP="000F2DE1">
            <w:pPr>
              <w:spacing w:line="240" w:lineRule="auto"/>
              <w:jc w:val="left"/>
              <w:rPr>
                <w:rFonts w:cs="Tahoma"/>
                <w:sz w:val="18"/>
              </w:rPr>
            </w:pPr>
          </w:p>
        </w:tc>
        <w:tc>
          <w:tcPr>
            <w:tcW w:w="223" w:type="pct"/>
            <w:tcBorders>
              <w:right w:val="single" w:sz="2" w:space="0" w:color="auto"/>
            </w:tcBorders>
            <w:vAlign w:val="center"/>
          </w:tcPr>
          <w:p w14:paraId="091CBBC7" w14:textId="77777777" w:rsidR="000F2DE1" w:rsidRPr="004B1313" w:rsidRDefault="000F2DE1" w:rsidP="000F2DE1">
            <w:pPr>
              <w:spacing w:line="240" w:lineRule="auto"/>
              <w:jc w:val="left"/>
              <w:rPr>
                <w:rFonts w:cs="Tahoma"/>
                <w:sz w:val="18"/>
              </w:rPr>
            </w:pPr>
          </w:p>
        </w:tc>
        <w:tc>
          <w:tcPr>
            <w:tcW w:w="241" w:type="pct"/>
            <w:tcBorders>
              <w:top w:val="single" w:sz="2" w:space="0" w:color="auto"/>
              <w:left w:val="single" w:sz="2" w:space="0" w:color="auto"/>
              <w:bottom w:val="single" w:sz="2" w:space="0" w:color="auto"/>
              <w:right w:val="single" w:sz="2" w:space="0" w:color="auto"/>
            </w:tcBorders>
            <w:shd w:val="clear" w:color="auto" w:fill="auto"/>
            <w:vAlign w:val="center"/>
          </w:tcPr>
          <w:p w14:paraId="2E5C73CC" w14:textId="77777777" w:rsidR="000F2DE1" w:rsidRPr="004B1313" w:rsidRDefault="000F2DE1" w:rsidP="000F2DE1">
            <w:pPr>
              <w:spacing w:line="240" w:lineRule="auto"/>
              <w:jc w:val="left"/>
              <w:rPr>
                <w:rFonts w:cs="Tahoma"/>
                <w:sz w:val="18"/>
              </w:rPr>
            </w:pPr>
          </w:p>
        </w:tc>
        <w:tc>
          <w:tcPr>
            <w:tcW w:w="499" w:type="pct"/>
            <w:tcBorders>
              <w:top w:val="single" w:sz="2" w:space="0" w:color="auto"/>
              <w:left w:val="single" w:sz="2" w:space="0" w:color="auto"/>
              <w:bottom w:val="single" w:sz="2" w:space="0" w:color="auto"/>
              <w:right w:val="single" w:sz="2" w:space="0" w:color="auto"/>
            </w:tcBorders>
            <w:vAlign w:val="center"/>
          </w:tcPr>
          <w:p w14:paraId="2BD31CEC" w14:textId="77777777" w:rsidR="000F2DE1" w:rsidRPr="004B1313" w:rsidRDefault="000F2DE1" w:rsidP="000F2DE1">
            <w:pPr>
              <w:spacing w:line="240" w:lineRule="auto"/>
              <w:jc w:val="left"/>
              <w:rPr>
                <w:rFonts w:cs="Tahoma"/>
                <w:sz w:val="18"/>
              </w:rPr>
            </w:pPr>
          </w:p>
        </w:tc>
        <w:tc>
          <w:tcPr>
            <w:tcW w:w="835" w:type="pct"/>
            <w:tcBorders>
              <w:left w:val="single" w:sz="2" w:space="0" w:color="auto"/>
            </w:tcBorders>
            <w:vAlign w:val="center"/>
          </w:tcPr>
          <w:p w14:paraId="5D094BF8" w14:textId="77777777" w:rsidR="000F2DE1" w:rsidRPr="004B1313" w:rsidRDefault="000F2DE1" w:rsidP="000F2DE1">
            <w:pPr>
              <w:spacing w:line="240" w:lineRule="auto"/>
              <w:jc w:val="left"/>
              <w:rPr>
                <w:rFonts w:cs="Tahoma"/>
                <w:sz w:val="18"/>
              </w:rPr>
            </w:pPr>
          </w:p>
        </w:tc>
      </w:tr>
      <w:tr w:rsidR="000F2DE1" w:rsidRPr="004B1313" w14:paraId="671B2631" w14:textId="77777777" w:rsidTr="00623F34">
        <w:trPr>
          <w:trHeight w:val="567"/>
          <w:jc w:val="center"/>
        </w:trPr>
        <w:tc>
          <w:tcPr>
            <w:tcW w:w="320" w:type="pct"/>
            <w:vAlign w:val="center"/>
          </w:tcPr>
          <w:p w14:paraId="49BFF6BC" w14:textId="77777777" w:rsidR="000F2DE1" w:rsidRPr="004B1313" w:rsidRDefault="000F2DE1" w:rsidP="000F2DE1">
            <w:pPr>
              <w:spacing w:line="240" w:lineRule="auto"/>
              <w:jc w:val="center"/>
              <w:rPr>
                <w:rFonts w:cs="Tahoma"/>
                <w:sz w:val="18"/>
              </w:rPr>
            </w:pPr>
            <w:r w:rsidRPr="004B1313">
              <w:rPr>
                <w:rFonts w:cs="Tahoma"/>
                <w:sz w:val="18"/>
              </w:rPr>
              <w:t>3.c.</w:t>
            </w:r>
          </w:p>
        </w:tc>
        <w:tc>
          <w:tcPr>
            <w:tcW w:w="1750" w:type="pct"/>
            <w:vAlign w:val="center"/>
          </w:tcPr>
          <w:p w14:paraId="64695599" w14:textId="67BEF768" w:rsidR="000F2DE1" w:rsidRPr="004B1313" w:rsidRDefault="00086F06" w:rsidP="000F2DE1">
            <w:pPr>
              <w:pStyle w:val="Corpodeltesto2"/>
              <w:numPr>
                <w:ilvl w:val="0"/>
                <w:numId w:val="16"/>
              </w:numPr>
              <w:jc w:val="both"/>
              <w:rPr>
                <w:sz w:val="18"/>
                <w:szCs w:val="18"/>
              </w:rPr>
            </w:pPr>
            <w:r>
              <w:rPr>
                <w:sz w:val="18"/>
                <w:szCs w:val="18"/>
              </w:rPr>
              <w:t xml:space="preserve">e </w:t>
            </w:r>
            <w:r w:rsidR="000F2DE1" w:rsidRPr="004B1313">
              <w:rPr>
                <w:sz w:val="18"/>
                <w:szCs w:val="18"/>
              </w:rPr>
              <w:t>fissazione dei criteri di scelta dei soggetti da invitare a presentare l’offerta</w:t>
            </w:r>
          </w:p>
        </w:tc>
        <w:tc>
          <w:tcPr>
            <w:tcW w:w="905" w:type="pct"/>
            <w:vAlign w:val="center"/>
          </w:tcPr>
          <w:p w14:paraId="3805BD7A" w14:textId="77777777" w:rsidR="000F2DE1" w:rsidRPr="004B1313" w:rsidRDefault="000F2DE1" w:rsidP="000F2DE1">
            <w:pPr>
              <w:spacing w:line="240" w:lineRule="auto"/>
              <w:jc w:val="left"/>
              <w:rPr>
                <w:rFonts w:cs="Tahoma"/>
                <w:sz w:val="18"/>
                <w:szCs w:val="18"/>
              </w:rPr>
            </w:pPr>
          </w:p>
        </w:tc>
        <w:tc>
          <w:tcPr>
            <w:tcW w:w="228" w:type="pct"/>
            <w:vAlign w:val="center"/>
          </w:tcPr>
          <w:p w14:paraId="4F42C491" w14:textId="77777777" w:rsidR="000F2DE1" w:rsidRPr="004B1313" w:rsidRDefault="000F2DE1" w:rsidP="000F2DE1">
            <w:pPr>
              <w:spacing w:line="240" w:lineRule="auto"/>
              <w:jc w:val="left"/>
              <w:rPr>
                <w:rFonts w:cs="Tahoma"/>
                <w:sz w:val="18"/>
              </w:rPr>
            </w:pPr>
          </w:p>
        </w:tc>
        <w:tc>
          <w:tcPr>
            <w:tcW w:w="223" w:type="pct"/>
            <w:tcBorders>
              <w:right w:val="single" w:sz="2" w:space="0" w:color="auto"/>
            </w:tcBorders>
            <w:vAlign w:val="center"/>
          </w:tcPr>
          <w:p w14:paraId="4F7BC0F2" w14:textId="77777777" w:rsidR="000F2DE1" w:rsidRPr="004B1313" w:rsidRDefault="000F2DE1" w:rsidP="000F2DE1">
            <w:pPr>
              <w:spacing w:line="240" w:lineRule="auto"/>
              <w:jc w:val="left"/>
              <w:rPr>
                <w:rFonts w:cs="Tahoma"/>
                <w:sz w:val="18"/>
              </w:rPr>
            </w:pPr>
          </w:p>
        </w:tc>
        <w:tc>
          <w:tcPr>
            <w:tcW w:w="241" w:type="pct"/>
            <w:tcBorders>
              <w:top w:val="single" w:sz="2" w:space="0" w:color="auto"/>
              <w:left w:val="single" w:sz="2" w:space="0" w:color="auto"/>
              <w:bottom w:val="single" w:sz="2" w:space="0" w:color="auto"/>
              <w:right w:val="single" w:sz="2" w:space="0" w:color="auto"/>
            </w:tcBorders>
            <w:shd w:val="clear" w:color="auto" w:fill="auto"/>
            <w:vAlign w:val="center"/>
          </w:tcPr>
          <w:p w14:paraId="59A5EEB0" w14:textId="77777777" w:rsidR="000F2DE1" w:rsidRPr="004B1313" w:rsidRDefault="000F2DE1" w:rsidP="000F2DE1">
            <w:pPr>
              <w:spacing w:line="240" w:lineRule="auto"/>
              <w:jc w:val="left"/>
              <w:rPr>
                <w:rFonts w:cs="Tahoma"/>
                <w:sz w:val="18"/>
              </w:rPr>
            </w:pPr>
          </w:p>
        </w:tc>
        <w:tc>
          <w:tcPr>
            <w:tcW w:w="499" w:type="pct"/>
            <w:tcBorders>
              <w:top w:val="single" w:sz="2" w:space="0" w:color="auto"/>
              <w:left w:val="single" w:sz="2" w:space="0" w:color="auto"/>
              <w:bottom w:val="single" w:sz="2" w:space="0" w:color="auto"/>
              <w:right w:val="single" w:sz="2" w:space="0" w:color="auto"/>
            </w:tcBorders>
            <w:vAlign w:val="center"/>
          </w:tcPr>
          <w:p w14:paraId="4DC2A98F" w14:textId="77777777" w:rsidR="000F2DE1" w:rsidRPr="004B1313" w:rsidRDefault="000F2DE1" w:rsidP="000F2DE1">
            <w:pPr>
              <w:spacing w:line="240" w:lineRule="auto"/>
              <w:jc w:val="left"/>
              <w:rPr>
                <w:rFonts w:cs="Tahoma"/>
                <w:sz w:val="18"/>
              </w:rPr>
            </w:pPr>
          </w:p>
        </w:tc>
        <w:tc>
          <w:tcPr>
            <w:tcW w:w="835" w:type="pct"/>
            <w:tcBorders>
              <w:left w:val="single" w:sz="2" w:space="0" w:color="auto"/>
            </w:tcBorders>
            <w:vAlign w:val="center"/>
          </w:tcPr>
          <w:p w14:paraId="3FEFA1B3" w14:textId="77777777" w:rsidR="000F2DE1" w:rsidRPr="004B1313" w:rsidRDefault="000F2DE1" w:rsidP="000F2DE1">
            <w:pPr>
              <w:spacing w:line="240" w:lineRule="auto"/>
              <w:jc w:val="left"/>
              <w:rPr>
                <w:rFonts w:cs="Tahoma"/>
                <w:sz w:val="18"/>
              </w:rPr>
            </w:pPr>
          </w:p>
        </w:tc>
      </w:tr>
      <w:tr w:rsidR="000F2DE1" w:rsidRPr="004B1313" w14:paraId="6E81C2FB" w14:textId="77777777" w:rsidTr="00623F34">
        <w:trPr>
          <w:trHeight w:val="567"/>
          <w:jc w:val="center"/>
        </w:trPr>
        <w:tc>
          <w:tcPr>
            <w:tcW w:w="320" w:type="pct"/>
            <w:shd w:val="clear" w:color="auto" w:fill="FFFFFF" w:themeFill="background1"/>
            <w:vAlign w:val="center"/>
          </w:tcPr>
          <w:p w14:paraId="179521A9" w14:textId="77777777" w:rsidR="000F2DE1" w:rsidRPr="004B1313" w:rsidRDefault="000F2DE1" w:rsidP="000F2DE1">
            <w:pPr>
              <w:spacing w:line="240" w:lineRule="auto"/>
              <w:jc w:val="center"/>
              <w:rPr>
                <w:rFonts w:cs="Tahoma"/>
                <w:sz w:val="18"/>
              </w:rPr>
            </w:pPr>
            <w:r w:rsidRPr="004B1313">
              <w:rPr>
                <w:rFonts w:cs="Tahoma"/>
                <w:sz w:val="18"/>
              </w:rPr>
              <w:t>4.</w:t>
            </w:r>
          </w:p>
        </w:tc>
        <w:tc>
          <w:tcPr>
            <w:tcW w:w="1750" w:type="pct"/>
            <w:vAlign w:val="center"/>
          </w:tcPr>
          <w:p w14:paraId="4F390D89" w14:textId="6AE2C07A" w:rsidR="000F2DE1" w:rsidRPr="004B1313" w:rsidRDefault="000F2DE1" w:rsidP="00F80B47">
            <w:pPr>
              <w:spacing w:line="240" w:lineRule="auto"/>
              <w:rPr>
                <w:rFonts w:cs="Tahoma"/>
                <w:sz w:val="18"/>
                <w:szCs w:val="18"/>
              </w:rPr>
            </w:pPr>
            <w:r w:rsidRPr="004B1313">
              <w:rPr>
                <w:sz w:val="18"/>
                <w:szCs w:val="18"/>
              </w:rPr>
              <w:t>Atto di approvazione dell’invito a presentare un’offerta</w:t>
            </w:r>
          </w:p>
        </w:tc>
        <w:tc>
          <w:tcPr>
            <w:tcW w:w="905" w:type="pct"/>
            <w:vAlign w:val="center"/>
          </w:tcPr>
          <w:p w14:paraId="5AC92300" w14:textId="77777777" w:rsidR="000F2DE1" w:rsidRPr="004B1313" w:rsidRDefault="000F2DE1" w:rsidP="000F2DE1">
            <w:pPr>
              <w:spacing w:line="240" w:lineRule="auto"/>
              <w:jc w:val="left"/>
              <w:rPr>
                <w:rFonts w:cs="Tahoma"/>
                <w:sz w:val="18"/>
                <w:szCs w:val="18"/>
                <w:lang w:val="de-DE"/>
              </w:rPr>
            </w:pPr>
            <w:r w:rsidRPr="004B1313">
              <w:rPr>
                <w:rFonts w:cs="Tahoma"/>
                <w:sz w:val="18"/>
                <w:szCs w:val="18"/>
                <w:lang w:val="de-DE"/>
              </w:rPr>
              <w:t xml:space="preserve">Art. 75 </w:t>
            </w:r>
            <w:proofErr w:type="spellStart"/>
            <w:r w:rsidRPr="004B1313">
              <w:rPr>
                <w:rFonts w:cs="Tahoma"/>
                <w:sz w:val="18"/>
                <w:szCs w:val="18"/>
                <w:lang w:val="de-DE"/>
              </w:rPr>
              <w:t>D.lgs</w:t>
            </w:r>
            <w:proofErr w:type="spellEnd"/>
            <w:r w:rsidRPr="004B1313">
              <w:rPr>
                <w:rFonts w:cs="Tahoma"/>
                <w:sz w:val="18"/>
                <w:szCs w:val="18"/>
                <w:lang w:val="de-DE"/>
              </w:rPr>
              <w:t>. 50/2016</w:t>
            </w:r>
          </w:p>
        </w:tc>
        <w:tc>
          <w:tcPr>
            <w:tcW w:w="228" w:type="pct"/>
            <w:vAlign w:val="center"/>
          </w:tcPr>
          <w:p w14:paraId="715095DB" w14:textId="77777777" w:rsidR="000F2DE1" w:rsidRPr="004B1313" w:rsidRDefault="000F2DE1" w:rsidP="000F2DE1">
            <w:pPr>
              <w:spacing w:line="240" w:lineRule="auto"/>
              <w:jc w:val="left"/>
              <w:rPr>
                <w:rFonts w:cs="Tahoma"/>
                <w:sz w:val="18"/>
              </w:rPr>
            </w:pPr>
          </w:p>
        </w:tc>
        <w:tc>
          <w:tcPr>
            <w:tcW w:w="223" w:type="pct"/>
            <w:tcBorders>
              <w:right w:val="single" w:sz="2" w:space="0" w:color="auto"/>
            </w:tcBorders>
            <w:vAlign w:val="center"/>
          </w:tcPr>
          <w:p w14:paraId="3B91F11D" w14:textId="77777777" w:rsidR="000F2DE1" w:rsidRPr="004B1313" w:rsidRDefault="000F2DE1" w:rsidP="000F2DE1">
            <w:pPr>
              <w:spacing w:line="240" w:lineRule="auto"/>
              <w:jc w:val="left"/>
              <w:rPr>
                <w:rFonts w:cs="Tahoma"/>
                <w:sz w:val="18"/>
              </w:rPr>
            </w:pPr>
          </w:p>
        </w:tc>
        <w:tc>
          <w:tcPr>
            <w:tcW w:w="241" w:type="pct"/>
            <w:tcBorders>
              <w:top w:val="single" w:sz="2" w:space="0" w:color="auto"/>
              <w:left w:val="single" w:sz="2" w:space="0" w:color="auto"/>
              <w:bottom w:val="single" w:sz="2" w:space="0" w:color="auto"/>
              <w:right w:val="single" w:sz="2" w:space="0" w:color="auto"/>
            </w:tcBorders>
            <w:shd w:val="clear" w:color="auto" w:fill="auto"/>
            <w:vAlign w:val="center"/>
          </w:tcPr>
          <w:p w14:paraId="68DBB76E" w14:textId="77777777" w:rsidR="000F2DE1" w:rsidRPr="004B1313" w:rsidRDefault="000F2DE1" w:rsidP="000F2DE1">
            <w:pPr>
              <w:spacing w:line="240" w:lineRule="auto"/>
              <w:jc w:val="left"/>
              <w:rPr>
                <w:rFonts w:cs="Tahoma"/>
                <w:sz w:val="18"/>
              </w:rPr>
            </w:pPr>
          </w:p>
        </w:tc>
        <w:tc>
          <w:tcPr>
            <w:tcW w:w="499" w:type="pct"/>
            <w:tcBorders>
              <w:top w:val="single" w:sz="2" w:space="0" w:color="auto"/>
              <w:left w:val="single" w:sz="2" w:space="0" w:color="auto"/>
              <w:bottom w:val="single" w:sz="2" w:space="0" w:color="auto"/>
              <w:right w:val="single" w:sz="2" w:space="0" w:color="auto"/>
            </w:tcBorders>
            <w:vAlign w:val="center"/>
          </w:tcPr>
          <w:p w14:paraId="5018E541" w14:textId="77777777" w:rsidR="000F2DE1" w:rsidRPr="004B1313" w:rsidRDefault="000F2DE1" w:rsidP="000F2DE1">
            <w:pPr>
              <w:spacing w:line="240" w:lineRule="auto"/>
              <w:jc w:val="left"/>
              <w:rPr>
                <w:rFonts w:cs="Tahoma"/>
                <w:sz w:val="18"/>
              </w:rPr>
            </w:pPr>
          </w:p>
        </w:tc>
        <w:tc>
          <w:tcPr>
            <w:tcW w:w="835" w:type="pct"/>
            <w:tcBorders>
              <w:left w:val="single" w:sz="2" w:space="0" w:color="auto"/>
            </w:tcBorders>
            <w:vAlign w:val="center"/>
          </w:tcPr>
          <w:p w14:paraId="661FD6D6" w14:textId="77777777" w:rsidR="000F2DE1" w:rsidRPr="004B1313" w:rsidRDefault="000F2DE1" w:rsidP="000F2DE1">
            <w:pPr>
              <w:spacing w:line="240" w:lineRule="auto"/>
              <w:jc w:val="left"/>
              <w:rPr>
                <w:rFonts w:cs="Tahoma"/>
                <w:sz w:val="18"/>
              </w:rPr>
            </w:pPr>
          </w:p>
        </w:tc>
      </w:tr>
      <w:tr w:rsidR="00F80B47" w:rsidRPr="004B1313" w14:paraId="21CCA709" w14:textId="77777777" w:rsidTr="00623F34">
        <w:trPr>
          <w:trHeight w:val="567"/>
          <w:jc w:val="center"/>
        </w:trPr>
        <w:tc>
          <w:tcPr>
            <w:tcW w:w="320" w:type="pct"/>
            <w:shd w:val="clear" w:color="auto" w:fill="FFFFFF" w:themeFill="background1"/>
            <w:vAlign w:val="center"/>
          </w:tcPr>
          <w:p w14:paraId="27C7D1E2" w14:textId="22E26201" w:rsidR="00F80B47" w:rsidRPr="004B1313" w:rsidRDefault="00F80B47" w:rsidP="000F2DE1">
            <w:pPr>
              <w:spacing w:line="240" w:lineRule="auto"/>
              <w:jc w:val="center"/>
              <w:rPr>
                <w:rFonts w:cs="Tahoma"/>
                <w:sz w:val="18"/>
              </w:rPr>
            </w:pPr>
            <w:r>
              <w:rPr>
                <w:rFonts w:cs="Tahoma"/>
                <w:sz w:val="18"/>
              </w:rPr>
              <w:t>4.1</w:t>
            </w:r>
          </w:p>
        </w:tc>
        <w:tc>
          <w:tcPr>
            <w:tcW w:w="1750" w:type="pct"/>
            <w:vAlign w:val="center"/>
          </w:tcPr>
          <w:p w14:paraId="37CB8552" w14:textId="49462677" w:rsidR="00F80B47" w:rsidRPr="004B1313" w:rsidRDefault="00F80B47" w:rsidP="000F2DE1">
            <w:pPr>
              <w:spacing w:line="240" w:lineRule="auto"/>
              <w:rPr>
                <w:sz w:val="18"/>
                <w:szCs w:val="18"/>
              </w:rPr>
            </w:pPr>
            <w:r>
              <w:rPr>
                <w:sz w:val="18"/>
                <w:szCs w:val="18"/>
              </w:rPr>
              <w:t>L’invito contiene le informazioni di cui all’allegato XV del D.lgs. 50/2016. Esso di norma viene inviato a mezzo di posta elettronica certificata ovvero, quando ciò non è possibile, con lettera.</w:t>
            </w:r>
          </w:p>
        </w:tc>
        <w:tc>
          <w:tcPr>
            <w:tcW w:w="905" w:type="pct"/>
            <w:vAlign w:val="center"/>
          </w:tcPr>
          <w:p w14:paraId="15C679CD" w14:textId="25FC8605" w:rsidR="00F80B47" w:rsidRPr="00D21815" w:rsidRDefault="00F80B47" w:rsidP="000F2DE1">
            <w:pPr>
              <w:spacing w:line="240" w:lineRule="auto"/>
              <w:jc w:val="left"/>
              <w:rPr>
                <w:rFonts w:cs="Tahoma"/>
                <w:sz w:val="18"/>
                <w:szCs w:val="18"/>
              </w:rPr>
            </w:pPr>
            <w:r>
              <w:rPr>
                <w:rFonts w:cs="Tahoma"/>
                <w:sz w:val="18"/>
                <w:szCs w:val="18"/>
              </w:rPr>
              <w:t>Allegato XV, D.lgs. 50/2016</w:t>
            </w:r>
          </w:p>
        </w:tc>
        <w:tc>
          <w:tcPr>
            <w:tcW w:w="228" w:type="pct"/>
            <w:vAlign w:val="center"/>
          </w:tcPr>
          <w:p w14:paraId="7A3B6D3C" w14:textId="77777777" w:rsidR="00F80B47" w:rsidRPr="004B1313" w:rsidRDefault="00F80B47" w:rsidP="000F2DE1">
            <w:pPr>
              <w:spacing w:line="240" w:lineRule="auto"/>
              <w:jc w:val="left"/>
              <w:rPr>
                <w:rFonts w:cs="Tahoma"/>
                <w:sz w:val="18"/>
              </w:rPr>
            </w:pPr>
          </w:p>
        </w:tc>
        <w:tc>
          <w:tcPr>
            <w:tcW w:w="223" w:type="pct"/>
            <w:tcBorders>
              <w:right w:val="single" w:sz="2" w:space="0" w:color="auto"/>
            </w:tcBorders>
            <w:vAlign w:val="center"/>
          </w:tcPr>
          <w:p w14:paraId="54DA86BD" w14:textId="77777777" w:rsidR="00F80B47" w:rsidRPr="004B1313" w:rsidRDefault="00F80B47" w:rsidP="000F2DE1">
            <w:pPr>
              <w:spacing w:line="240" w:lineRule="auto"/>
              <w:jc w:val="left"/>
              <w:rPr>
                <w:rFonts w:cs="Tahoma"/>
                <w:sz w:val="18"/>
              </w:rPr>
            </w:pPr>
          </w:p>
        </w:tc>
        <w:tc>
          <w:tcPr>
            <w:tcW w:w="241" w:type="pct"/>
            <w:tcBorders>
              <w:top w:val="single" w:sz="2" w:space="0" w:color="auto"/>
              <w:left w:val="single" w:sz="2" w:space="0" w:color="auto"/>
              <w:bottom w:val="single" w:sz="2" w:space="0" w:color="auto"/>
              <w:right w:val="single" w:sz="2" w:space="0" w:color="auto"/>
            </w:tcBorders>
            <w:shd w:val="clear" w:color="auto" w:fill="auto"/>
            <w:vAlign w:val="center"/>
          </w:tcPr>
          <w:p w14:paraId="5E6FE8E2" w14:textId="77777777" w:rsidR="00F80B47" w:rsidRPr="004B1313" w:rsidRDefault="00F80B47" w:rsidP="000F2DE1">
            <w:pPr>
              <w:spacing w:line="240" w:lineRule="auto"/>
              <w:jc w:val="left"/>
              <w:rPr>
                <w:rFonts w:cs="Tahoma"/>
                <w:sz w:val="18"/>
              </w:rPr>
            </w:pPr>
          </w:p>
        </w:tc>
        <w:tc>
          <w:tcPr>
            <w:tcW w:w="499" w:type="pct"/>
            <w:tcBorders>
              <w:top w:val="single" w:sz="2" w:space="0" w:color="auto"/>
              <w:left w:val="single" w:sz="2" w:space="0" w:color="auto"/>
              <w:bottom w:val="single" w:sz="2" w:space="0" w:color="auto"/>
              <w:right w:val="single" w:sz="2" w:space="0" w:color="auto"/>
            </w:tcBorders>
            <w:vAlign w:val="center"/>
          </w:tcPr>
          <w:p w14:paraId="06461958" w14:textId="77777777" w:rsidR="00F80B47" w:rsidRPr="004B1313" w:rsidRDefault="00F80B47" w:rsidP="000F2DE1">
            <w:pPr>
              <w:spacing w:line="240" w:lineRule="auto"/>
              <w:jc w:val="left"/>
              <w:rPr>
                <w:rFonts w:cs="Tahoma"/>
                <w:sz w:val="18"/>
              </w:rPr>
            </w:pPr>
          </w:p>
        </w:tc>
        <w:tc>
          <w:tcPr>
            <w:tcW w:w="835" w:type="pct"/>
            <w:tcBorders>
              <w:left w:val="single" w:sz="2" w:space="0" w:color="auto"/>
            </w:tcBorders>
            <w:vAlign w:val="center"/>
          </w:tcPr>
          <w:p w14:paraId="4A470661" w14:textId="77777777" w:rsidR="00F80B47" w:rsidRPr="004B1313" w:rsidRDefault="00F80B47" w:rsidP="000F2DE1">
            <w:pPr>
              <w:spacing w:line="240" w:lineRule="auto"/>
              <w:jc w:val="left"/>
              <w:rPr>
                <w:rFonts w:cs="Tahoma"/>
                <w:sz w:val="18"/>
              </w:rPr>
            </w:pPr>
          </w:p>
        </w:tc>
      </w:tr>
      <w:tr w:rsidR="00F80B47" w:rsidRPr="004B1313" w14:paraId="7FD0CD20" w14:textId="77777777" w:rsidTr="00623F34">
        <w:trPr>
          <w:trHeight w:val="567"/>
          <w:jc w:val="center"/>
        </w:trPr>
        <w:tc>
          <w:tcPr>
            <w:tcW w:w="320" w:type="pct"/>
            <w:shd w:val="clear" w:color="auto" w:fill="FFFFFF" w:themeFill="background1"/>
            <w:vAlign w:val="center"/>
          </w:tcPr>
          <w:p w14:paraId="7A56F4A6" w14:textId="21AFBEB6" w:rsidR="00F80B47" w:rsidRDefault="00F80B47" w:rsidP="000F2DE1">
            <w:pPr>
              <w:spacing w:line="240" w:lineRule="auto"/>
              <w:jc w:val="center"/>
              <w:rPr>
                <w:rFonts w:cs="Tahoma"/>
                <w:sz w:val="18"/>
              </w:rPr>
            </w:pPr>
            <w:r>
              <w:rPr>
                <w:rFonts w:cs="Tahoma"/>
                <w:sz w:val="18"/>
              </w:rPr>
              <w:t>4.2</w:t>
            </w:r>
          </w:p>
        </w:tc>
        <w:tc>
          <w:tcPr>
            <w:tcW w:w="1750" w:type="pct"/>
            <w:vAlign w:val="center"/>
          </w:tcPr>
          <w:p w14:paraId="74F478D1" w14:textId="35576CEF" w:rsidR="00F80B47" w:rsidRDefault="00F80B47" w:rsidP="000F2DE1">
            <w:pPr>
              <w:spacing w:line="240" w:lineRule="auto"/>
              <w:rPr>
                <w:sz w:val="18"/>
                <w:szCs w:val="18"/>
              </w:rPr>
            </w:pPr>
            <w:r>
              <w:rPr>
                <w:sz w:val="18"/>
                <w:szCs w:val="18"/>
              </w:rPr>
              <w:t>L’invito contiene i criteri ambientali minimi di cui all’articolo 34 del D.lgs. 50/2016</w:t>
            </w:r>
          </w:p>
        </w:tc>
        <w:tc>
          <w:tcPr>
            <w:tcW w:w="905" w:type="pct"/>
            <w:vAlign w:val="center"/>
          </w:tcPr>
          <w:p w14:paraId="61CBD525" w14:textId="159E063F" w:rsidR="00F80B47" w:rsidRDefault="00F80B47" w:rsidP="000F2DE1">
            <w:pPr>
              <w:spacing w:line="240" w:lineRule="auto"/>
              <w:jc w:val="left"/>
              <w:rPr>
                <w:rFonts w:cs="Tahoma"/>
                <w:sz w:val="18"/>
                <w:szCs w:val="18"/>
              </w:rPr>
            </w:pPr>
            <w:r>
              <w:rPr>
                <w:rFonts w:cs="Tahoma"/>
                <w:sz w:val="18"/>
                <w:szCs w:val="18"/>
              </w:rPr>
              <w:t>Art.</w:t>
            </w:r>
            <w:r w:rsidR="00301D56">
              <w:rPr>
                <w:rFonts w:cs="Tahoma"/>
                <w:sz w:val="18"/>
                <w:szCs w:val="18"/>
              </w:rPr>
              <w:t xml:space="preserve"> </w:t>
            </w:r>
            <w:r>
              <w:rPr>
                <w:rFonts w:cs="Tahoma"/>
                <w:sz w:val="18"/>
                <w:szCs w:val="18"/>
              </w:rPr>
              <w:t>34 D.lgs. 50/2016</w:t>
            </w:r>
          </w:p>
        </w:tc>
        <w:tc>
          <w:tcPr>
            <w:tcW w:w="228" w:type="pct"/>
            <w:vAlign w:val="center"/>
          </w:tcPr>
          <w:p w14:paraId="63BCE9F2" w14:textId="77777777" w:rsidR="00F80B47" w:rsidRPr="004B1313" w:rsidRDefault="00F80B47" w:rsidP="000F2DE1">
            <w:pPr>
              <w:spacing w:line="240" w:lineRule="auto"/>
              <w:jc w:val="left"/>
              <w:rPr>
                <w:rFonts w:cs="Tahoma"/>
                <w:sz w:val="18"/>
              </w:rPr>
            </w:pPr>
          </w:p>
        </w:tc>
        <w:tc>
          <w:tcPr>
            <w:tcW w:w="223" w:type="pct"/>
            <w:tcBorders>
              <w:right w:val="single" w:sz="2" w:space="0" w:color="auto"/>
            </w:tcBorders>
            <w:vAlign w:val="center"/>
          </w:tcPr>
          <w:p w14:paraId="6167CC44" w14:textId="77777777" w:rsidR="00F80B47" w:rsidRPr="004B1313" w:rsidRDefault="00F80B47" w:rsidP="000F2DE1">
            <w:pPr>
              <w:spacing w:line="240" w:lineRule="auto"/>
              <w:jc w:val="left"/>
              <w:rPr>
                <w:rFonts w:cs="Tahoma"/>
                <w:sz w:val="18"/>
              </w:rPr>
            </w:pPr>
          </w:p>
        </w:tc>
        <w:tc>
          <w:tcPr>
            <w:tcW w:w="241" w:type="pct"/>
            <w:tcBorders>
              <w:top w:val="single" w:sz="2" w:space="0" w:color="auto"/>
              <w:left w:val="single" w:sz="2" w:space="0" w:color="auto"/>
              <w:bottom w:val="single" w:sz="2" w:space="0" w:color="auto"/>
              <w:right w:val="single" w:sz="2" w:space="0" w:color="auto"/>
            </w:tcBorders>
            <w:shd w:val="clear" w:color="auto" w:fill="auto"/>
            <w:vAlign w:val="center"/>
          </w:tcPr>
          <w:p w14:paraId="6614475C" w14:textId="77777777" w:rsidR="00F80B47" w:rsidRPr="004B1313" w:rsidRDefault="00F80B47" w:rsidP="000F2DE1">
            <w:pPr>
              <w:spacing w:line="240" w:lineRule="auto"/>
              <w:jc w:val="left"/>
              <w:rPr>
                <w:rFonts w:cs="Tahoma"/>
                <w:sz w:val="18"/>
              </w:rPr>
            </w:pPr>
          </w:p>
        </w:tc>
        <w:tc>
          <w:tcPr>
            <w:tcW w:w="499" w:type="pct"/>
            <w:tcBorders>
              <w:top w:val="single" w:sz="2" w:space="0" w:color="auto"/>
              <w:left w:val="single" w:sz="2" w:space="0" w:color="auto"/>
              <w:bottom w:val="single" w:sz="2" w:space="0" w:color="auto"/>
              <w:right w:val="single" w:sz="2" w:space="0" w:color="auto"/>
            </w:tcBorders>
            <w:vAlign w:val="center"/>
          </w:tcPr>
          <w:p w14:paraId="33027B86" w14:textId="77777777" w:rsidR="00F80B47" w:rsidRPr="004B1313" w:rsidRDefault="00F80B47" w:rsidP="000F2DE1">
            <w:pPr>
              <w:spacing w:line="240" w:lineRule="auto"/>
              <w:jc w:val="left"/>
              <w:rPr>
                <w:rFonts w:cs="Tahoma"/>
                <w:sz w:val="18"/>
              </w:rPr>
            </w:pPr>
          </w:p>
        </w:tc>
        <w:tc>
          <w:tcPr>
            <w:tcW w:w="835" w:type="pct"/>
            <w:tcBorders>
              <w:left w:val="single" w:sz="2" w:space="0" w:color="auto"/>
            </w:tcBorders>
            <w:vAlign w:val="center"/>
          </w:tcPr>
          <w:p w14:paraId="01499B20" w14:textId="77777777" w:rsidR="00F80B47" w:rsidRPr="004B1313" w:rsidRDefault="00F80B47" w:rsidP="000F2DE1">
            <w:pPr>
              <w:spacing w:line="240" w:lineRule="auto"/>
              <w:jc w:val="left"/>
              <w:rPr>
                <w:rFonts w:cs="Tahoma"/>
                <w:sz w:val="18"/>
              </w:rPr>
            </w:pPr>
          </w:p>
        </w:tc>
      </w:tr>
      <w:tr w:rsidR="000F2DE1" w:rsidRPr="004B1313" w14:paraId="6D48F788" w14:textId="77777777" w:rsidTr="00623F34">
        <w:trPr>
          <w:trHeight w:val="567"/>
          <w:jc w:val="center"/>
        </w:trPr>
        <w:tc>
          <w:tcPr>
            <w:tcW w:w="320" w:type="pct"/>
            <w:vAlign w:val="center"/>
          </w:tcPr>
          <w:p w14:paraId="0321FEF7" w14:textId="77777777" w:rsidR="000F2DE1" w:rsidRPr="004B1313" w:rsidRDefault="000F2DE1" w:rsidP="000F2DE1">
            <w:pPr>
              <w:spacing w:line="240" w:lineRule="auto"/>
              <w:jc w:val="center"/>
              <w:rPr>
                <w:rFonts w:cs="Tahoma"/>
                <w:sz w:val="18"/>
                <w:highlight w:val="cyan"/>
              </w:rPr>
            </w:pPr>
            <w:r w:rsidRPr="004B1313">
              <w:rPr>
                <w:rFonts w:cs="Tahoma"/>
                <w:sz w:val="18"/>
                <w:lang w:val="de-DE"/>
              </w:rPr>
              <w:t>5.</w:t>
            </w:r>
          </w:p>
        </w:tc>
        <w:tc>
          <w:tcPr>
            <w:tcW w:w="1750" w:type="pct"/>
            <w:vAlign w:val="center"/>
          </w:tcPr>
          <w:p w14:paraId="4A3EECDF" w14:textId="7F0F9EC3" w:rsidR="000F2DE1" w:rsidRPr="004B1313" w:rsidRDefault="000F2DE1" w:rsidP="000F2DE1">
            <w:pPr>
              <w:spacing w:line="240" w:lineRule="auto"/>
              <w:rPr>
                <w:sz w:val="18"/>
                <w:szCs w:val="18"/>
              </w:rPr>
            </w:pPr>
            <w:r w:rsidRPr="004B1313">
              <w:rPr>
                <w:sz w:val="18"/>
                <w:szCs w:val="18"/>
              </w:rPr>
              <w:t>Verifica del rispetto dei termini per la ricezione delle offerte. Nel fissare i termini per la ricezione delle domande di partecipazione e delle offerte, le amministrazioni aggiudicatrici tengono conto in particolare della complessità dell'appalto e del tempo necessario per preparare le offerte</w:t>
            </w:r>
            <w:r w:rsidR="00402B39">
              <w:rPr>
                <w:sz w:val="18"/>
                <w:szCs w:val="18"/>
              </w:rPr>
              <w:t>.</w:t>
            </w:r>
          </w:p>
        </w:tc>
        <w:tc>
          <w:tcPr>
            <w:tcW w:w="905" w:type="pct"/>
            <w:vAlign w:val="center"/>
          </w:tcPr>
          <w:p w14:paraId="6B12081E" w14:textId="77777777" w:rsidR="000F2DE1" w:rsidRPr="004B1313" w:rsidRDefault="000F2DE1" w:rsidP="000F2DE1">
            <w:pPr>
              <w:spacing w:line="240" w:lineRule="auto"/>
              <w:jc w:val="left"/>
              <w:rPr>
                <w:rFonts w:cs="Tahoma"/>
                <w:sz w:val="18"/>
                <w:szCs w:val="18"/>
                <w:lang w:val="de-DE"/>
              </w:rPr>
            </w:pPr>
            <w:r w:rsidRPr="004B1313">
              <w:rPr>
                <w:rFonts w:cs="Tahoma"/>
                <w:sz w:val="18"/>
                <w:szCs w:val="18"/>
              </w:rPr>
              <w:t xml:space="preserve">Art. 79(1) </w:t>
            </w:r>
            <w:proofErr w:type="spellStart"/>
            <w:r w:rsidRPr="004B1313">
              <w:rPr>
                <w:rFonts w:cs="Tahoma"/>
                <w:sz w:val="18"/>
                <w:szCs w:val="18"/>
              </w:rPr>
              <w:t>D.lgs</w:t>
            </w:r>
            <w:proofErr w:type="spellEnd"/>
            <w:r w:rsidRPr="004B1313">
              <w:rPr>
                <w:rFonts w:cs="Tahoma"/>
                <w:sz w:val="18"/>
                <w:szCs w:val="18"/>
              </w:rPr>
              <w:t xml:space="preserve"> 50/16</w:t>
            </w:r>
          </w:p>
        </w:tc>
        <w:tc>
          <w:tcPr>
            <w:tcW w:w="228" w:type="pct"/>
            <w:vAlign w:val="center"/>
          </w:tcPr>
          <w:p w14:paraId="2DCE6754" w14:textId="77777777" w:rsidR="000F2DE1" w:rsidRPr="004B1313" w:rsidRDefault="000F2DE1" w:rsidP="000F2DE1">
            <w:pPr>
              <w:spacing w:line="240" w:lineRule="auto"/>
              <w:jc w:val="left"/>
              <w:rPr>
                <w:rFonts w:cs="Tahoma"/>
                <w:sz w:val="18"/>
                <w:lang w:val="de-DE"/>
              </w:rPr>
            </w:pPr>
          </w:p>
        </w:tc>
        <w:tc>
          <w:tcPr>
            <w:tcW w:w="223" w:type="pct"/>
            <w:tcBorders>
              <w:right w:val="single" w:sz="2" w:space="0" w:color="auto"/>
            </w:tcBorders>
            <w:vAlign w:val="center"/>
          </w:tcPr>
          <w:p w14:paraId="625EC1E1" w14:textId="77777777" w:rsidR="000F2DE1" w:rsidRPr="004B1313" w:rsidRDefault="000F2DE1" w:rsidP="000F2DE1">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2" w:space="0" w:color="auto"/>
            </w:tcBorders>
            <w:shd w:val="clear" w:color="auto" w:fill="auto"/>
            <w:vAlign w:val="center"/>
          </w:tcPr>
          <w:p w14:paraId="6840AFB3" w14:textId="77777777" w:rsidR="000F2DE1" w:rsidRPr="004B1313" w:rsidRDefault="000F2DE1" w:rsidP="000F2DE1">
            <w:pPr>
              <w:spacing w:line="240" w:lineRule="auto"/>
              <w:jc w:val="left"/>
              <w:rPr>
                <w:rFonts w:cs="Tahoma"/>
                <w:sz w:val="18"/>
                <w:lang w:val="de-DE"/>
              </w:rPr>
            </w:pPr>
          </w:p>
        </w:tc>
        <w:tc>
          <w:tcPr>
            <w:tcW w:w="499" w:type="pct"/>
            <w:tcBorders>
              <w:top w:val="single" w:sz="2" w:space="0" w:color="auto"/>
              <w:left w:val="single" w:sz="2" w:space="0" w:color="auto"/>
            </w:tcBorders>
            <w:vAlign w:val="center"/>
          </w:tcPr>
          <w:p w14:paraId="14A15380" w14:textId="77777777" w:rsidR="000F2DE1" w:rsidRPr="004B1313" w:rsidRDefault="000F2DE1" w:rsidP="000F2DE1">
            <w:pPr>
              <w:spacing w:line="240" w:lineRule="auto"/>
              <w:jc w:val="left"/>
              <w:rPr>
                <w:rFonts w:cs="Tahoma"/>
                <w:sz w:val="18"/>
                <w:lang w:val="de-DE"/>
              </w:rPr>
            </w:pPr>
          </w:p>
        </w:tc>
        <w:tc>
          <w:tcPr>
            <w:tcW w:w="835" w:type="pct"/>
            <w:vAlign w:val="center"/>
          </w:tcPr>
          <w:p w14:paraId="0C0D1771" w14:textId="77777777" w:rsidR="000F2DE1" w:rsidRPr="004B1313" w:rsidRDefault="000F2DE1" w:rsidP="000F2DE1">
            <w:pPr>
              <w:spacing w:line="240" w:lineRule="auto"/>
              <w:jc w:val="left"/>
              <w:rPr>
                <w:rFonts w:cs="Tahoma"/>
                <w:sz w:val="18"/>
                <w:lang w:val="de-DE"/>
              </w:rPr>
            </w:pPr>
          </w:p>
        </w:tc>
      </w:tr>
      <w:tr w:rsidR="00470760" w:rsidRPr="00470760" w14:paraId="5BC6BB68" w14:textId="77777777" w:rsidTr="00623F34">
        <w:trPr>
          <w:trHeight w:val="375"/>
          <w:jc w:val="center"/>
        </w:trPr>
        <w:tc>
          <w:tcPr>
            <w:tcW w:w="320" w:type="pct"/>
            <w:vAlign w:val="center"/>
          </w:tcPr>
          <w:p w14:paraId="234D0010" w14:textId="77777777" w:rsidR="00470760" w:rsidRPr="004B1313" w:rsidRDefault="00470760" w:rsidP="00470760">
            <w:pPr>
              <w:spacing w:line="240" w:lineRule="auto"/>
              <w:jc w:val="center"/>
              <w:rPr>
                <w:rFonts w:cs="Tahoma"/>
                <w:sz w:val="18"/>
                <w:lang w:val="en-GB"/>
              </w:rPr>
            </w:pPr>
            <w:r>
              <w:rPr>
                <w:rFonts w:cs="Tahoma"/>
                <w:sz w:val="18"/>
                <w:lang w:val="en-GB"/>
              </w:rPr>
              <w:lastRenderedPageBreak/>
              <w:t>5.a</w:t>
            </w:r>
          </w:p>
        </w:tc>
        <w:tc>
          <w:tcPr>
            <w:tcW w:w="1750" w:type="pct"/>
            <w:vAlign w:val="center"/>
          </w:tcPr>
          <w:p w14:paraId="5C082FC4" w14:textId="77777777" w:rsidR="00470760" w:rsidRPr="00846FB4" w:rsidRDefault="00470760" w:rsidP="00470760">
            <w:pPr>
              <w:pStyle w:val="Corpodeltesto2"/>
              <w:jc w:val="both"/>
              <w:rPr>
                <w:sz w:val="18"/>
                <w:szCs w:val="18"/>
              </w:rPr>
            </w:pPr>
            <w:r w:rsidRPr="001B3F2C">
              <w:rPr>
                <w:sz w:val="18"/>
                <w:szCs w:val="18"/>
              </w:rPr>
              <w:t xml:space="preserve">Nel caso di presentazione delle offerte attraverso mezzi di comunicazione elettronici, qualora si verifichi un mancato funzionamento o un malfunzionamento di tali mezzi tale da impedire la corretta presentazione delle offerte, </w:t>
            </w:r>
            <w:r>
              <w:rPr>
                <w:sz w:val="18"/>
                <w:szCs w:val="18"/>
              </w:rPr>
              <w:t xml:space="preserve">sono stati adottati </w:t>
            </w:r>
            <w:r w:rsidRPr="001B3F2C">
              <w:rPr>
                <w:sz w:val="18"/>
                <w:szCs w:val="18"/>
              </w:rPr>
              <w:t>i necessari provvedimenti al fine di assicurar</w:t>
            </w:r>
            <w:r>
              <w:rPr>
                <w:sz w:val="18"/>
                <w:szCs w:val="18"/>
              </w:rPr>
              <w:t>e la regolarità della procedura e, n</w:t>
            </w:r>
            <w:r w:rsidRPr="001B3F2C">
              <w:rPr>
                <w:sz w:val="18"/>
                <w:szCs w:val="18"/>
              </w:rPr>
              <w:t xml:space="preserve">ei casi di sospensione e proroga di cui al primo periodo, </w:t>
            </w:r>
            <w:r>
              <w:rPr>
                <w:sz w:val="18"/>
                <w:szCs w:val="18"/>
              </w:rPr>
              <w:t>è stata</w:t>
            </w:r>
            <w:r w:rsidRPr="001B3F2C">
              <w:rPr>
                <w:sz w:val="18"/>
                <w:szCs w:val="18"/>
              </w:rPr>
              <w:t xml:space="preserve"> mantenuta la segretezza delle offerte inviate. </w:t>
            </w:r>
          </w:p>
        </w:tc>
        <w:tc>
          <w:tcPr>
            <w:tcW w:w="905" w:type="pct"/>
            <w:vAlign w:val="center"/>
          </w:tcPr>
          <w:p w14:paraId="411D56C2" w14:textId="77777777" w:rsidR="00470760" w:rsidRPr="00846FB4" w:rsidRDefault="00470760" w:rsidP="00470760">
            <w:pPr>
              <w:spacing w:line="240" w:lineRule="auto"/>
              <w:jc w:val="left"/>
              <w:rPr>
                <w:rFonts w:eastAsia="Arial Unicode M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228" w:type="pct"/>
            <w:vAlign w:val="center"/>
          </w:tcPr>
          <w:p w14:paraId="1D96212D" w14:textId="77777777" w:rsidR="00470760" w:rsidRPr="004B1313" w:rsidRDefault="00470760" w:rsidP="00470760">
            <w:pPr>
              <w:spacing w:line="240" w:lineRule="auto"/>
              <w:jc w:val="left"/>
              <w:rPr>
                <w:rFonts w:cs="Tahoma"/>
                <w:sz w:val="18"/>
                <w:lang w:val="de-DE"/>
              </w:rPr>
            </w:pPr>
          </w:p>
        </w:tc>
        <w:tc>
          <w:tcPr>
            <w:tcW w:w="223" w:type="pct"/>
            <w:tcBorders>
              <w:right w:val="single" w:sz="2" w:space="0" w:color="auto"/>
            </w:tcBorders>
            <w:vAlign w:val="center"/>
          </w:tcPr>
          <w:p w14:paraId="238386E1" w14:textId="77777777" w:rsidR="00470760" w:rsidRPr="004B1313" w:rsidRDefault="00470760" w:rsidP="00470760">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2" w:space="0" w:color="auto"/>
            </w:tcBorders>
            <w:shd w:val="clear" w:color="auto" w:fill="auto"/>
            <w:vAlign w:val="center"/>
          </w:tcPr>
          <w:p w14:paraId="07DA1CD0" w14:textId="77777777" w:rsidR="00470760" w:rsidRPr="004B1313" w:rsidRDefault="00470760" w:rsidP="00470760">
            <w:pPr>
              <w:spacing w:line="240" w:lineRule="auto"/>
              <w:jc w:val="left"/>
              <w:rPr>
                <w:rFonts w:cs="Tahoma"/>
                <w:sz w:val="18"/>
                <w:lang w:val="de-DE"/>
              </w:rPr>
            </w:pPr>
          </w:p>
        </w:tc>
        <w:tc>
          <w:tcPr>
            <w:tcW w:w="499" w:type="pct"/>
            <w:tcBorders>
              <w:left w:val="single" w:sz="2" w:space="0" w:color="auto"/>
            </w:tcBorders>
            <w:vAlign w:val="center"/>
          </w:tcPr>
          <w:p w14:paraId="55901E72" w14:textId="77777777" w:rsidR="00470760" w:rsidRPr="004B1313" w:rsidRDefault="00470760" w:rsidP="00470760">
            <w:pPr>
              <w:spacing w:line="240" w:lineRule="auto"/>
              <w:jc w:val="left"/>
              <w:rPr>
                <w:rFonts w:cs="Tahoma"/>
                <w:sz w:val="18"/>
                <w:lang w:val="de-DE"/>
              </w:rPr>
            </w:pPr>
          </w:p>
        </w:tc>
        <w:tc>
          <w:tcPr>
            <w:tcW w:w="835" w:type="pct"/>
            <w:vAlign w:val="center"/>
          </w:tcPr>
          <w:p w14:paraId="14ECCED0" w14:textId="77777777" w:rsidR="00470760" w:rsidRPr="004B1313" w:rsidRDefault="00470760" w:rsidP="00470760">
            <w:pPr>
              <w:spacing w:line="240" w:lineRule="auto"/>
              <w:jc w:val="left"/>
              <w:rPr>
                <w:rFonts w:cs="Tahoma"/>
                <w:sz w:val="18"/>
                <w:lang w:val="de-DE"/>
              </w:rPr>
            </w:pPr>
          </w:p>
        </w:tc>
      </w:tr>
      <w:tr w:rsidR="00470760" w:rsidRPr="00470760" w14:paraId="691B522F" w14:textId="77777777" w:rsidTr="00623F34">
        <w:trPr>
          <w:trHeight w:val="375"/>
          <w:jc w:val="center"/>
        </w:trPr>
        <w:tc>
          <w:tcPr>
            <w:tcW w:w="320" w:type="pct"/>
            <w:vAlign w:val="center"/>
          </w:tcPr>
          <w:p w14:paraId="7210674F" w14:textId="77777777" w:rsidR="00470760" w:rsidRPr="004B1313" w:rsidRDefault="00470760" w:rsidP="00470760">
            <w:pPr>
              <w:spacing w:line="240" w:lineRule="auto"/>
              <w:jc w:val="center"/>
              <w:rPr>
                <w:rFonts w:cs="Tahoma"/>
                <w:sz w:val="18"/>
                <w:lang w:val="en-GB"/>
              </w:rPr>
            </w:pPr>
            <w:r>
              <w:rPr>
                <w:rFonts w:cs="Tahoma"/>
                <w:sz w:val="18"/>
                <w:lang w:val="en-GB"/>
              </w:rPr>
              <w:t>5.b</w:t>
            </w:r>
          </w:p>
        </w:tc>
        <w:tc>
          <w:tcPr>
            <w:tcW w:w="1750" w:type="pct"/>
            <w:vAlign w:val="center"/>
          </w:tcPr>
          <w:p w14:paraId="7A583C6E" w14:textId="162D77D4" w:rsidR="00470760" w:rsidRPr="00846FB4" w:rsidRDefault="00470760" w:rsidP="00470760">
            <w:pPr>
              <w:pStyle w:val="Corpodeltesto2"/>
              <w:jc w:val="both"/>
              <w:rPr>
                <w:sz w:val="18"/>
                <w:szCs w:val="18"/>
              </w:rPr>
            </w:pPr>
            <w:r w:rsidRPr="001B3F2C">
              <w:rPr>
                <w:sz w:val="18"/>
                <w:szCs w:val="18"/>
              </w:rPr>
              <w:t>In ogni caso, qualora si verific</w:t>
            </w:r>
            <w:r w:rsidR="002F1E60">
              <w:rPr>
                <w:sz w:val="18"/>
                <w:szCs w:val="18"/>
              </w:rPr>
              <w:t>hi</w:t>
            </w:r>
            <w:r w:rsidRPr="001B3F2C">
              <w:rPr>
                <w:sz w:val="18"/>
                <w:szCs w:val="18"/>
              </w:rPr>
              <w:t xml:space="preserve">no malfunzionamenti, </w:t>
            </w:r>
            <w:r>
              <w:rPr>
                <w:sz w:val="18"/>
                <w:szCs w:val="18"/>
              </w:rPr>
              <w:t>è stata data</w:t>
            </w:r>
            <w:r w:rsidRPr="001B3F2C">
              <w:rPr>
                <w:sz w:val="18"/>
                <w:szCs w:val="18"/>
              </w:rPr>
              <w:t xml:space="preserve"> comunicazione all'AGI ai fini dell'applicazione dell'articolo 32-bis del decreto legislativo 7 marzo 2005, n. 82, recante codice dell'amministrazione digitale.</w:t>
            </w:r>
          </w:p>
        </w:tc>
        <w:tc>
          <w:tcPr>
            <w:tcW w:w="905" w:type="pct"/>
            <w:vAlign w:val="center"/>
          </w:tcPr>
          <w:p w14:paraId="2613362F" w14:textId="77777777" w:rsidR="00470760" w:rsidRPr="00846FB4" w:rsidRDefault="00470760" w:rsidP="00470760">
            <w:pPr>
              <w:spacing w:line="240" w:lineRule="auto"/>
              <w:jc w:val="left"/>
              <w:rPr>
                <w:rFonts w:eastAsia="Arial Unicode M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228" w:type="pct"/>
            <w:vAlign w:val="center"/>
          </w:tcPr>
          <w:p w14:paraId="4A12640B" w14:textId="77777777" w:rsidR="00470760" w:rsidRPr="004B1313" w:rsidRDefault="00470760" w:rsidP="00470760">
            <w:pPr>
              <w:spacing w:line="240" w:lineRule="auto"/>
              <w:jc w:val="left"/>
              <w:rPr>
                <w:rFonts w:cs="Tahoma"/>
                <w:sz w:val="18"/>
                <w:lang w:val="de-DE"/>
              </w:rPr>
            </w:pPr>
          </w:p>
        </w:tc>
        <w:tc>
          <w:tcPr>
            <w:tcW w:w="223" w:type="pct"/>
            <w:tcBorders>
              <w:right w:val="single" w:sz="2" w:space="0" w:color="auto"/>
            </w:tcBorders>
            <w:vAlign w:val="center"/>
          </w:tcPr>
          <w:p w14:paraId="3E94D1F6" w14:textId="77777777" w:rsidR="00470760" w:rsidRPr="004B1313" w:rsidRDefault="00470760" w:rsidP="00470760">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2" w:space="0" w:color="auto"/>
            </w:tcBorders>
            <w:shd w:val="clear" w:color="auto" w:fill="auto"/>
            <w:vAlign w:val="center"/>
          </w:tcPr>
          <w:p w14:paraId="6E47ADA5" w14:textId="77777777" w:rsidR="00470760" w:rsidRPr="004B1313" w:rsidRDefault="00470760" w:rsidP="00470760">
            <w:pPr>
              <w:spacing w:line="240" w:lineRule="auto"/>
              <w:jc w:val="left"/>
              <w:rPr>
                <w:rFonts w:cs="Tahoma"/>
                <w:sz w:val="18"/>
                <w:lang w:val="de-DE"/>
              </w:rPr>
            </w:pPr>
          </w:p>
        </w:tc>
        <w:tc>
          <w:tcPr>
            <w:tcW w:w="499" w:type="pct"/>
            <w:tcBorders>
              <w:left w:val="single" w:sz="2" w:space="0" w:color="auto"/>
            </w:tcBorders>
            <w:vAlign w:val="center"/>
          </w:tcPr>
          <w:p w14:paraId="4EDD86A1" w14:textId="77777777" w:rsidR="00470760" w:rsidRPr="004B1313" w:rsidRDefault="00470760" w:rsidP="00470760">
            <w:pPr>
              <w:spacing w:line="240" w:lineRule="auto"/>
              <w:jc w:val="left"/>
              <w:rPr>
                <w:rFonts w:cs="Tahoma"/>
                <w:sz w:val="18"/>
                <w:lang w:val="de-DE"/>
              </w:rPr>
            </w:pPr>
          </w:p>
        </w:tc>
        <w:tc>
          <w:tcPr>
            <w:tcW w:w="835" w:type="pct"/>
            <w:vAlign w:val="center"/>
          </w:tcPr>
          <w:p w14:paraId="2382B9B6" w14:textId="77777777" w:rsidR="00470760" w:rsidRPr="004B1313" w:rsidRDefault="00470760" w:rsidP="00470760">
            <w:pPr>
              <w:spacing w:line="240" w:lineRule="auto"/>
              <w:jc w:val="left"/>
              <w:rPr>
                <w:rFonts w:cs="Tahoma"/>
                <w:sz w:val="18"/>
                <w:lang w:val="de-DE"/>
              </w:rPr>
            </w:pPr>
          </w:p>
        </w:tc>
      </w:tr>
      <w:tr w:rsidR="00470760" w:rsidRPr="006E3DFC" w14:paraId="46C0F906" w14:textId="77777777" w:rsidTr="00623F34">
        <w:trPr>
          <w:trHeight w:val="375"/>
          <w:jc w:val="center"/>
        </w:trPr>
        <w:tc>
          <w:tcPr>
            <w:tcW w:w="320" w:type="pct"/>
            <w:vAlign w:val="center"/>
          </w:tcPr>
          <w:p w14:paraId="582CB176" w14:textId="77777777" w:rsidR="00470760" w:rsidRPr="004B1313" w:rsidRDefault="00470760" w:rsidP="00470760">
            <w:pPr>
              <w:spacing w:line="240" w:lineRule="auto"/>
              <w:jc w:val="center"/>
              <w:rPr>
                <w:rFonts w:cs="Tahoma"/>
                <w:sz w:val="18"/>
                <w:lang w:val="en-GB"/>
              </w:rPr>
            </w:pPr>
            <w:r w:rsidRPr="004B1313">
              <w:rPr>
                <w:rFonts w:cs="Tahoma"/>
                <w:sz w:val="18"/>
                <w:lang w:val="en-GB"/>
              </w:rPr>
              <w:t>6.</w:t>
            </w:r>
          </w:p>
        </w:tc>
        <w:tc>
          <w:tcPr>
            <w:tcW w:w="1750" w:type="pct"/>
            <w:vAlign w:val="center"/>
          </w:tcPr>
          <w:p w14:paraId="45A0D448" w14:textId="77777777" w:rsidR="00470760" w:rsidRPr="00846FB4" w:rsidRDefault="00470760" w:rsidP="00470760">
            <w:pPr>
              <w:pStyle w:val="Corpodeltesto2"/>
              <w:jc w:val="both"/>
              <w:rPr>
                <w:sz w:val="18"/>
                <w:szCs w:val="18"/>
              </w:rPr>
            </w:pPr>
            <w:r w:rsidRPr="00846FB4">
              <w:rPr>
                <w:sz w:val="18"/>
                <w:szCs w:val="18"/>
              </w:rPr>
              <w:t>Verifica di assenza di cause di esclusione della gara e presenza dei requisiti di capacità economico/finanziaria e tecnico/professionale, anche avvalendosi delle banche dati dell’Osservatorio di cui all’art. 213 del Dlgs. 50/2016. Le stazioni appaltanti e gli enti aggiudicatori devono trasmettere alla sezione regionale dell'Osservatorio, entro i termini e nelle forme stabiliti dall'ANAC, le informazioni veritiere relative ai suoi partecipanti.</w:t>
            </w:r>
          </w:p>
        </w:tc>
        <w:tc>
          <w:tcPr>
            <w:tcW w:w="905" w:type="pct"/>
            <w:vAlign w:val="center"/>
          </w:tcPr>
          <w:p w14:paraId="45FCB4E2" w14:textId="40D49F61" w:rsidR="00470760" w:rsidRPr="00846FB4" w:rsidRDefault="00470760" w:rsidP="00470760">
            <w:pPr>
              <w:spacing w:line="240" w:lineRule="auto"/>
              <w:jc w:val="left"/>
              <w:rPr>
                <w:rFonts w:eastAsia="Arial Unicode MS" w:cs="Tahoma"/>
                <w:sz w:val="18"/>
                <w:szCs w:val="18"/>
                <w:lang w:val="de-DE"/>
              </w:rPr>
            </w:pPr>
            <w:proofErr w:type="spellStart"/>
            <w:r w:rsidRPr="00846FB4">
              <w:rPr>
                <w:rFonts w:eastAsia="Arial Unicode MS" w:cs="Tahoma"/>
                <w:sz w:val="18"/>
                <w:szCs w:val="18"/>
                <w:lang w:val="de-DE"/>
              </w:rPr>
              <w:t>Artt</w:t>
            </w:r>
            <w:proofErr w:type="spellEnd"/>
            <w:r w:rsidRPr="00846FB4">
              <w:rPr>
                <w:rFonts w:eastAsia="Arial Unicode MS" w:cs="Tahoma"/>
                <w:sz w:val="18"/>
                <w:szCs w:val="18"/>
                <w:lang w:val="de-DE"/>
              </w:rPr>
              <w:t>. 80</w:t>
            </w:r>
            <w:r w:rsidR="00CA0660">
              <w:rPr>
                <w:rStyle w:val="Rimandonotaapidipagina"/>
                <w:rFonts w:eastAsia="Arial Unicode MS"/>
                <w:sz w:val="18"/>
                <w:szCs w:val="18"/>
                <w:lang w:val="de-DE"/>
              </w:rPr>
              <w:footnoteReference w:id="10"/>
            </w:r>
            <w:r>
              <w:rPr>
                <w:rFonts w:eastAsia="Arial Unicode MS" w:cs="Tahoma"/>
                <w:sz w:val="18"/>
                <w:szCs w:val="18"/>
                <w:lang w:val="de-DE"/>
              </w:rPr>
              <w:t>, 81</w:t>
            </w:r>
            <w:r w:rsidRPr="00846FB4">
              <w:rPr>
                <w:rFonts w:eastAsia="Arial Unicode MS" w:cs="Tahoma"/>
                <w:sz w:val="18"/>
                <w:szCs w:val="18"/>
                <w:lang w:val="de-DE"/>
              </w:rPr>
              <w:t xml:space="preserve"> e 84</w:t>
            </w:r>
            <w:r w:rsidR="00B70497">
              <w:rPr>
                <w:rStyle w:val="Rimandonotaapidipagina"/>
                <w:rFonts w:eastAsia="Arial Unicode MS"/>
                <w:sz w:val="18"/>
                <w:szCs w:val="18"/>
                <w:lang w:val="de-DE"/>
              </w:rPr>
              <w:footnoteReference w:id="11"/>
            </w:r>
            <w:r w:rsidRPr="00846FB4">
              <w:rPr>
                <w:rFonts w:eastAsia="Arial Unicode MS" w:cs="Tahoma"/>
                <w:sz w:val="18"/>
                <w:szCs w:val="18"/>
                <w:lang w:val="de-DE"/>
              </w:rPr>
              <w:t xml:space="preserve"> </w:t>
            </w:r>
            <w:proofErr w:type="spellStart"/>
            <w:r w:rsidRPr="00846FB4">
              <w:rPr>
                <w:rFonts w:eastAsia="Arial Unicode MS" w:cs="Tahoma"/>
                <w:sz w:val="18"/>
                <w:szCs w:val="18"/>
                <w:lang w:val="de-DE"/>
              </w:rPr>
              <w:t>D.lgs</w:t>
            </w:r>
            <w:proofErr w:type="spellEnd"/>
            <w:r w:rsidRPr="00846FB4">
              <w:rPr>
                <w:rFonts w:eastAsia="Arial Unicode MS" w:cs="Tahoma"/>
                <w:sz w:val="18"/>
                <w:szCs w:val="18"/>
                <w:lang w:val="de-DE"/>
              </w:rPr>
              <w:t>. 50/16</w:t>
            </w:r>
          </w:p>
          <w:p w14:paraId="0AB41D11" w14:textId="77777777" w:rsidR="00470760" w:rsidRPr="00846FB4" w:rsidRDefault="00470760" w:rsidP="00470760">
            <w:pPr>
              <w:spacing w:line="240" w:lineRule="auto"/>
              <w:jc w:val="left"/>
              <w:rPr>
                <w:rFonts w:eastAsia="Arial Unicode MS" w:cs="Tahoma"/>
                <w:sz w:val="18"/>
                <w:szCs w:val="18"/>
                <w:lang w:val="de-DE"/>
              </w:rPr>
            </w:pPr>
          </w:p>
          <w:p w14:paraId="3ACBDC49" w14:textId="77777777" w:rsidR="00470760" w:rsidRPr="00846FB4" w:rsidRDefault="00470760" w:rsidP="00470760">
            <w:pPr>
              <w:spacing w:line="240" w:lineRule="auto"/>
              <w:jc w:val="left"/>
              <w:rPr>
                <w:rFonts w:eastAsia="Arial Unicode MS" w:cs="Tahoma"/>
                <w:sz w:val="18"/>
                <w:szCs w:val="18"/>
                <w:lang w:val="de-DE"/>
              </w:rPr>
            </w:pPr>
            <w:r w:rsidRPr="00846FB4">
              <w:rPr>
                <w:rFonts w:eastAsia="Arial Unicode MS" w:cs="Tahoma"/>
                <w:sz w:val="18"/>
                <w:szCs w:val="18"/>
                <w:lang w:val="de-DE"/>
              </w:rPr>
              <w:t xml:space="preserve">Art. 213 </w:t>
            </w:r>
            <w:proofErr w:type="spellStart"/>
            <w:r w:rsidRPr="00846FB4">
              <w:rPr>
                <w:rFonts w:eastAsia="Arial Unicode MS" w:cs="Tahoma"/>
                <w:sz w:val="18"/>
                <w:szCs w:val="18"/>
                <w:lang w:val="de-DE"/>
              </w:rPr>
              <w:t>Dlgs</w:t>
            </w:r>
            <w:proofErr w:type="spellEnd"/>
            <w:r w:rsidRPr="00846FB4">
              <w:rPr>
                <w:rFonts w:eastAsia="Arial Unicode MS" w:cs="Tahoma"/>
                <w:sz w:val="18"/>
                <w:szCs w:val="18"/>
                <w:lang w:val="de-DE"/>
              </w:rPr>
              <w:t>. 50/16</w:t>
            </w:r>
          </w:p>
        </w:tc>
        <w:tc>
          <w:tcPr>
            <w:tcW w:w="228" w:type="pct"/>
            <w:vAlign w:val="center"/>
          </w:tcPr>
          <w:p w14:paraId="39CE9E75" w14:textId="77777777" w:rsidR="00470760" w:rsidRPr="004B1313" w:rsidRDefault="00470760" w:rsidP="00470760">
            <w:pPr>
              <w:spacing w:line="240" w:lineRule="auto"/>
              <w:jc w:val="left"/>
              <w:rPr>
                <w:rFonts w:cs="Tahoma"/>
                <w:sz w:val="18"/>
                <w:lang w:val="de-DE"/>
              </w:rPr>
            </w:pPr>
          </w:p>
        </w:tc>
        <w:tc>
          <w:tcPr>
            <w:tcW w:w="223" w:type="pct"/>
            <w:tcBorders>
              <w:right w:val="single" w:sz="2" w:space="0" w:color="auto"/>
            </w:tcBorders>
            <w:vAlign w:val="center"/>
          </w:tcPr>
          <w:p w14:paraId="46A1C259" w14:textId="77777777" w:rsidR="00470760" w:rsidRPr="004B1313" w:rsidRDefault="00470760" w:rsidP="00470760">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2" w:space="0" w:color="auto"/>
            </w:tcBorders>
            <w:shd w:val="clear" w:color="auto" w:fill="auto"/>
            <w:vAlign w:val="center"/>
          </w:tcPr>
          <w:p w14:paraId="46A9B3FD" w14:textId="77777777" w:rsidR="00470760" w:rsidRPr="004B1313" w:rsidRDefault="00470760" w:rsidP="00470760">
            <w:pPr>
              <w:spacing w:line="240" w:lineRule="auto"/>
              <w:jc w:val="left"/>
              <w:rPr>
                <w:rFonts w:cs="Tahoma"/>
                <w:sz w:val="18"/>
                <w:lang w:val="de-DE"/>
              </w:rPr>
            </w:pPr>
          </w:p>
        </w:tc>
        <w:tc>
          <w:tcPr>
            <w:tcW w:w="499" w:type="pct"/>
            <w:tcBorders>
              <w:left w:val="single" w:sz="2" w:space="0" w:color="auto"/>
            </w:tcBorders>
            <w:vAlign w:val="center"/>
          </w:tcPr>
          <w:p w14:paraId="776ABAB6" w14:textId="77777777" w:rsidR="00470760" w:rsidRPr="004B1313" w:rsidRDefault="00470760" w:rsidP="00470760">
            <w:pPr>
              <w:spacing w:line="240" w:lineRule="auto"/>
              <w:jc w:val="left"/>
              <w:rPr>
                <w:rFonts w:cs="Tahoma"/>
                <w:sz w:val="18"/>
                <w:lang w:val="de-DE"/>
              </w:rPr>
            </w:pPr>
          </w:p>
        </w:tc>
        <w:tc>
          <w:tcPr>
            <w:tcW w:w="835" w:type="pct"/>
            <w:vAlign w:val="center"/>
          </w:tcPr>
          <w:p w14:paraId="5489D519" w14:textId="3D8549CF" w:rsidR="00470760" w:rsidRPr="004B1313" w:rsidRDefault="00470760" w:rsidP="00CA0660">
            <w:pPr>
              <w:spacing w:line="240" w:lineRule="auto"/>
              <w:rPr>
                <w:rFonts w:cs="Tahoma"/>
                <w:sz w:val="18"/>
                <w:lang w:val="de-DE"/>
              </w:rPr>
            </w:pPr>
          </w:p>
        </w:tc>
      </w:tr>
      <w:tr w:rsidR="00470760" w:rsidRPr="000F2DE1" w14:paraId="111DE7FC" w14:textId="77777777" w:rsidTr="00DC59C2">
        <w:trPr>
          <w:trHeight w:val="375"/>
          <w:jc w:val="center"/>
        </w:trPr>
        <w:tc>
          <w:tcPr>
            <w:tcW w:w="320" w:type="pct"/>
            <w:vAlign w:val="center"/>
          </w:tcPr>
          <w:p w14:paraId="741E25F5" w14:textId="77777777" w:rsidR="00470760" w:rsidRPr="00230AAD" w:rsidRDefault="00470760" w:rsidP="00470760">
            <w:pPr>
              <w:spacing w:line="240" w:lineRule="auto"/>
              <w:jc w:val="center"/>
              <w:rPr>
                <w:rFonts w:cs="Tahoma"/>
                <w:sz w:val="18"/>
                <w:lang w:val="en-GB"/>
              </w:rPr>
            </w:pPr>
            <w:r w:rsidRPr="00230AAD">
              <w:rPr>
                <w:rFonts w:cs="Tahoma"/>
                <w:sz w:val="18"/>
                <w:lang w:val="en-GB"/>
              </w:rPr>
              <w:t>6.a</w:t>
            </w:r>
          </w:p>
        </w:tc>
        <w:tc>
          <w:tcPr>
            <w:tcW w:w="1750" w:type="pct"/>
            <w:vAlign w:val="center"/>
          </w:tcPr>
          <w:p w14:paraId="603308DB" w14:textId="77777777" w:rsidR="00427DC0" w:rsidRPr="004160FC" w:rsidRDefault="00427DC0" w:rsidP="00470760">
            <w:pPr>
              <w:pStyle w:val="Corpodeltesto2"/>
              <w:jc w:val="both"/>
              <w:rPr>
                <w:sz w:val="18"/>
                <w:szCs w:val="18"/>
              </w:rPr>
            </w:pPr>
            <w:r w:rsidRPr="004160FC">
              <w:rPr>
                <w:sz w:val="18"/>
                <w:szCs w:val="18"/>
              </w:rPr>
              <w:t>Avviso di indagine di mercato è pubblicato:</w:t>
            </w:r>
          </w:p>
          <w:p w14:paraId="734FF0B6" w14:textId="1C2510D6" w:rsidR="00427DC0" w:rsidRPr="004160FC" w:rsidRDefault="00427DC0" w:rsidP="004160FC">
            <w:pPr>
              <w:pStyle w:val="Corpodeltesto2"/>
              <w:numPr>
                <w:ilvl w:val="0"/>
                <w:numId w:val="22"/>
              </w:numPr>
              <w:jc w:val="both"/>
              <w:rPr>
                <w:sz w:val="18"/>
                <w:szCs w:val="18"/>
              </w:rPr>
            </w:pPr>
            <w:r w:rsidRPr="004160FC">
              <w:rPr>
                <w:sz w:val="18"/>
                <w:szCs w:val="18"/>
              </w:rPr>
              <w:t>sul profilo del committente, sezione Amministrazione Trasparente”</w:t>
            </w:r>
          </w:p>
          <w:p w14:paraId="2CA0C0A1" w14:textId="73BDBFDA" w:rsidR="00427DC0" w:rsidRPr="004160FC" w:rsidRDefault="00427DC0" w:rsidP="004160FC">
            <w:pPr>
              <w:pStyle w:val="Corpodeltesto2"/>
              <w:numPr>
                <w:ilvl w:val="0"/>
                <w:numId w:val="22"/>
              </w:numPr>
              <w:jc w:val="both"/>
              <w:rPr>
                <w:sz w:val="18"/>
                <w:szCs w:val="18"/>
              </w:rPr>
            </w:pPr>
            <w:r w:rsidRPr="004160FC">
              <w:rPr>
                <w:sz w:val="18"/>
                <w:szCs w:val="18"/>
              </w:rPr>
              <w:t xml:space="preserve">sulla piattaforma </w:t>
            </w:r>
            <w:proofErr w:type="spellStart"/>
            <w:r w:rsidRPr="004160FC">
              <w:rPr>
                <w:sz w:val="18"/>
                <w:szCs w:val="18"/>
              </w:rPr>
              <w:t>dell’Anac</w:t>
            </w:r>
            <w:proofErr w:type="spellEnd"/>
            <w:r w:rsidRPr="004160FC">
              <w:rPr>
                <w:sz w:val="18"/>
                <w:szCs w:val="18"/>
              </w:rPr>
              <w:t xml:space="preserve"> (ove operativa)</w:t>
            </w:r>
          </w:p>
          <w:p w14:paraId="448BAB31" w14:textId="2592C8EF" w:rsidR="00427DC0" w:rsidRPr="004160FC" w:rsidRDefault="00427DC0" w:rsidP="004160FC">
            <w:pPr>
              <w:pStyle w:val="Corpodeltesto2"/>
              <w:numPr>
                <w:ilvl w:val="0"/>
                <w:numId w:val="22"/>
              </w:numPr>
              <w:jc w:val="both"/>
              <w:rPr>
                <w:sz w:val="18"/>
                <w:szCs w:val="18"/>
              </w:rPr>
            </w:pPr>
            <w:r w:rsidRPr="004160FC">
              <w:rPr>
                <w:sz w:val="18"/>
                <w:szCs w:val="18"/>
              </w:rPr>
              <w:t>sul sito del Ministero delle infrastrutture e dei trasporti</w:t>
            </w:r>
          </w:p>
          <w:p w14:paraId="20E7AFCC" w14:textId="77777777" w:rsidR="00427DC0" w:rsidRDefault="00427DC0" w:rsidP="00470760">
            <w:pPr>
              <w:pStyle w:val="Corpodeltesto2"/>
              <w:jc w:val="both"/>
              <w:rPr>
                <w:b/>
                <w:sz w:val="18"/>
                <w:szCs w:val="18"/>
                <w:u w:val="single"/>
              </w:rPr>
            </w:pPr>
          </w:p>
          <w:p w14:paraId="55A7A75C" w14:textId="5D538F62" w:rsidR="00470760" w:rsidRPr="00230AAD" w:rsidRDefault="00470760" w:rsidP="00470760">
            <w:pPr>
              <w:pStyle w:val="Corpodeltesto2"/>
              <w:jc w:val="both"/>
              <w:rPr>
                <w:sz w:val="18"/>
                <w:szCs w:val="18"/>
              </w:rPr>
            </w:pPr>
          </w:p>
        </w:tc>
        <w:tc>
          <w:tcPr>
            <w:tcW w:w="905" w:type="pct"/>
            <w:vAlign w:val="center"/>
          </w:tcPr>
          <w:p w14:paraId="37D63FC7" w14:textId="70000558" w:rsidR="00470760" w:rsidRPr="00230AAD" w:rsidRDefault="00470760" w:rsidP="0023252C">
            <w:pPr>
              <w:spacing w:line="240" w:lineRule="auto"/>
              <w:jc w:val="left"/>
              <w:rPr>
                <w:rFonts w:cs="Tahoma"/>
                <w:sz w:val="18"/>
                <w:szCs w:val="18"/>
              </w:rPr>
            </w:pPr>
            <w:r w:rsidRPr="00B66E15">
              <w:rPr>
                <w:rFonts w:cs="Tahoma"/>
                <w:sz w:val="18"/>
                <w:szCs w:val="18"/>
              </w:rPr>
              <w:t xml:space="preserve">Art. </w:t>
            </w:r>
            <w:r w:rsidR="0023252C" w:rsidRPr="00B66E15">
              <w:rPr>
                <w:rFonts w:cs="Tahoma"/>
                <w:sz w:val="18"/>
                <w:szCs w:val="18"/>
              </w:rPr>
              <w:t>29</w:t>
            </w:r>
            <w:r w:rsidR="00CA0660" w:rsidRPr="00B66E15">
              <w:rPr>
                <w:rFonts w:cs="Tahoma"/>
                <w:sz w:val="18"/>
                <w:szCs w:val="18"/>
              </w:rPr>
              <w:t xml:space="preserve"> comma </w:t>
            </w:r>
            <w:r w:rsidR="00086F06" w:rsidRPr="00B66E15">
              <w:rPr>
                <w:rFonts w:cs="Tahoma"/>
                <w:sz w:val="18"/>
                <w:szCs w:val="18"/>
              </w:rPr>
              <w:t>1</w:t>
            </w:r>
            <w:r w:rsidR="00CA0660">
              <w:rPr>
                <w:rStyle w:val="Rimandonotaapidipagina"/>
                <w:sz w:val="18"/>
                <w:szCs w:val="18"/>
                <w:lang w:val="en-GB"/>
              </w:rPr>
              <w:footnoteReference w:id="12"/>
            </w:r>
            <w:r w:rsidR="00CA0660" w:rsidRPr="00B66E15">
              <w:rPr>
                <w:rFonts w:cs="Tahoma"/>
                <w:sz w:val="18"/>
                <w:szCs w:val="18"/>
              </w:rPr>
              <w:t xml:space="preserve"> e comma </w:t>
            </w:r>
            <w:r w:rsidR="00086F06" w:rsidRPr="00B66E15">
              <w:rPr>
                <w:rFonts w:cs="Tahoma"/>
                <w:sz w:val="18"/>
                <w:szCs w:val="18"/>
              </w:rPr>
              <w:t>2</w:t>
            </w:r>
            <w:r w:rsidR="0023252C" w:rsidRPr="00B66E15">
              <w:rPr>
                <w:rFonts w:cs="Tahoma"/>
                <w:sz w:val="18"/>
                <w:szCs w:val="18"/>
              </w:rPr>
              <w:t xml:space="preserve"> D.lgs. n. 50/2016</w:t>
            </w:r>
          </w:p>
          <w:p w14:paraId="315993A1" w14:textId="77777777" w:rsidR="00470760" w:rsidRPr="00230AAD" w:rsidRDefault="00470760" w:rsidP="00470760">
            <w:pPr>
              <w:spacing w:line="240" w:lineRule="auto"/>
              <w:jc w:val="left"/>
              <w:rPr>
                <w:rFonts w:eastAsia="Arial Unicode MS" w:cs="Tahoma"/>
                <w:sz w:val="18"/>
                <w:szCs w:val="18"/>
                <w:lang w:val="de-DE"/>
              </w:rPr>
            </w:pPr>
          </w:p>
        </w:tc>
        <w:tc>
          <w:tcPr>
            <w:tcW w:w="228" w:type="pct"/>
            <w:vAlign w:val="center"/>
          </w:tcPr>
          <w:p w14:paraId="54815543" w14:textId="77777777" w:rsidR="00470760" w:rsidRPr="004B1313" w:rsidRDefault="00470760" w:rsidP="00470760">
            <w:pPr>
              <w:spacing w:line="240" w:lineRule="auto"/>
              <w:jc w:val="left"/>
              <w:rPr>
                <w:rFonts w:cs="Tahoma"/>
                <w:sz w:val="18"/>
                <w:lang w:val="de-DE"/>
              </w:rPr>
            </w:pPr>
          </w:p>
        </w:tc>
        <w:tc>
          <w:tcPr>
            <w:tcW w:w="223" w:type="pct"/>
            <w:tcBorders>
              <w:right w:val="single" w:sz="2" w:space="0" w:color="auto"/>
            </w:tcBorders>
            <w:vAlign w:val="center"/>
          </w:tcPr>
          <w:p w14:paraId="00B0DA03" w14:textId="77777777" w:rsidR="00470760" w:rsidRPr="004B1313" w:rsidRDefault="00470760" w:rsidP="00470760">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2" w:space="0" w:color="auto"/>
            </w:tcBorders>
            <w:shd w:val="clear" w:color="auto" w:fill="auto"/>
            <w:vAlign w:val="center"/>
          </w:tcPr>
          <w:p w14:paraId="1BA8636F" w14:textId="77777777" w:rsidR="00470760" w:rsidRPr="004B1313" w:rsidRDefault="00470760" w:rsidP="00470760">
            <w:pPr>
              <w:spacing w:line="240" w:lineRule="auto"/>
              <w:jc w:val="left"/>
              <w:rPr>
                <w:rFonts w:cs="Tahoma"/>
                <w:sz w:val="18"/>
                <w:lang w:val="de-DE"/>
              </w:rPr>
            </w:pPr>
          </w:p>
        </w:tc>
        <w:tc>
          <w:tcPr>
            <w:tcW w:w="499" w:type="pct"/>
            <w:tcBorders>
              <w:left w:val="single" w:sz="2" w:space="0" w:color="auto"/>
            </w:tcBorders>
            <w:vAlign w:val="center"/>
          </w:tcPr>
          <w:p w14:paraId="25FB5199" w14:textId="77777777" w:rsidR="00470760" w:rsidRPr="004B1313" w:rsidRDefault="00470760" w:rsidP="00470760">
            <w:pPr>
              <w:spacing w:line="240" w:lineRule="auto"/>
              <w:jc w:val="left"/>
              <w:rPr>
                <w:rFonts w:cs="Tahoma"/>
                <w:sz w:val="18"/>
                <w:lang w:val="de-DE"/>
              </w:rPr>
            </w:pPr>
          </w:p>
        </w:tc>
        <w:tc>
          <w:tcPr>
            <w:tcW w:w="835" w:type="pct"/>
            <w:vAlign w:val="center"/>
          </w:tcPr>
          <w:p w14:paraId="3576295F" w14:textId="422C1107" w:rsidR="00470760" w:rsidRPr="004B1313" w:rsidRDefault="00470760" w:rsidP="00F4406B">
            <w:pPr>
              <w:spacing w:line="240" w:lineRule="auto"/>
              <w:rPr>
                <w:rFonts w:cs="Tahoma"/>
                <w:sz w:val="18"/>
                <w:lang w:val="de-DE"/>
              </w:rPr>
            </w:pPr>
          </w:p>
        </w:tc>
      </w:tr>
      <w:tr w:rsidR="00133937" w:rsidRPr="004B1313" w14:paraId="0978C325" w14:textId="77777777" w:rsidTr="00DC59C2">
        <w:trPr>
          <w:trHeight w:val="567"/>
          <w:jc w:val="center"/>
        </w:trPr>
        <w:tc>
          <w:tcPr>
            <w:tcW w:w="320" w:type="pct"/>
            <w:vAlign w:val="center"/>
          </w:tcPr>
          <w:p w14:paraId="045CF47B" w14:textId="77777777" w:rsidR="00133937" w:rsidRPr="00344549" w:rsidRDefault="00133937" w:rsidP="00133937">
            <w:pPr>
              <w:spacing w:line="240" w:lineRule="auto"/>
              <w:jc w:val="center"/>
              <w:rPr>
                <w:rFonts w:cs="Tahoma"/>
                <w:sz w:val="18"/>
              </w:rPr>
            </w:pPr>
          </w:p>
        </w:tc>
        <w:tc>
          <w:tcPr>
            <w:tcW w:w="1750" w:type="pct"/>
            <w:vAlign w:val="center"/>
          </w:tcPr>
          <w:p w14:paraId="0ACABF5C" w14:textId="77777777" w:rsidR="00133937" w:rsidRPr="00E231C9" w:rsidRDefault="00133937" w:rsidP="00133937">
            <w:pPr>
              <w:pStyle w:val="Corpodeltesto2"/>
              <w:jc w:val="both"/>
              <w:rPr>
                <w:sz w:val="18"/>
                <w:szCs w:val="18"/>
              </w:rPr>
            </w:pPr>
            <w:r w:rsidRPr="00E231C9">
              <w:rPr>
                <w:sz w:val="18"/>
                <w:szCs w:val="18"/>
              </w:rPr>
              <w:t>I concorrenti hanno presentato il Documento di Gara Unico Europeo – DGUE (art. 85, d.lgs. 50/2016) (esclusivamente in formato elettronico dal 18 aprile 2018)</w:t>
            </w:r>
          </w:p>
          <w:p w14:paraId="7D1BCC86" w14:textId="77777777" w:rsidR="00133937" w:rsidRPr="004B1313" w:rsidRDefault="00133937" w:rsidP="00133937">
            <w:pPr>
              <w:pStyle w:val="Corpodeltesto2"/>
              <w:jc w:val="both"/>
              <w:rPr>
                <w:sz w:val="18"/>
                <w:szCs w:val="18"/>
              </w:rPr>
            </w:pPr>
          </w:p>
        </w:tc>
        <w:tc>
          <w:tcPr>
            <w:tcW w:w="905" w:type="pct"/>
            <w:vAlign w:val="center"/>
          </w:tcPr>
          <w:p w14:paraId="2E823993" w14:textId="0A746407" w:rsidR="00133937" w:rsidRPr="004B1313" w:rsidRDefault="00133937" w:rsidP="00133937">
            <w:pPr>
              <w:spacing w:line="240" w:lineRule="auto"/>
              <w:jc w:val="left"/>
              <w:rPr>
                <w:rFonts w:cs="Tahoma"/>
                <w:sz w:val="18"/>
                <w:szCs w:val="18"/>
                <w:lang w:val="de-DE"/>
              </w:rPr>
            </w:pPr>
            <w:r>
              <w:rPr>
                <w:rFonts w:cs="Tahoma"/>
                <w:sz w:val="18"/>
                <w:szCs w:val="18"/>
              </w:rPr>
              <w:t>A</w:t>
            </w:r>
            <w:r w:rsidRPr="00E231C9">
              <w:rPr>
                <w:rFonts w:cs="Tahoma"/>
                <w:sz w:val="18"/>
                <w:szCs w:val="18"/>
              </w:rPr>
              <w:t>rt. 85, d.lgs. 50/2016</w:t>
            </w:r>
          </w:p>
        </w:tc>
        <w:tc>
          <w:tcPr>
            <w:tcW w:w="228" w:type="pct"/>
            <w:vAlign w:val="center"/>
          </w:tcPr>
          <w:p w14:paraId="54E790D8" w14:textId="77777777" w:rsidR="00133937" w:rsidRPr="004B1313" w:rsidRDefault="00133937" w:rsidP="00133937">
            <w:pPr>
              <w:spacing w:line="240" w:lineRule="auto"/>
              <w:jc w:val="left"/>
              <w:rPr>
                <w:rFonts w:cs="Tahoma"/>
                <w:sz w:val="18"/>
                <w:lang w:val="de-DE"/>
              </w:rPr>
            </w:pPr>
          </w:p>
        </w:tc>
        <w:tc>
          <w:tcPr>
            <w:tcW w:w="223" w:type="pct"/>
            <w:tcBorders>
              <w:right w:val="single" w:sz="2" w:space="0" w:color="auto"/>
            </w:tcBorders>
            <w:vAlign w:val="center"/>
          </w:tcPr>
          <w:p w14:paraId="52ACA382" w14:textId="77777777" w:rsidR="00133937" w:rsidRPr="004B1313" w:rsidRDefault="00133937" w:rsidP="00133937">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409816D" w14:textId="77777777" w:rsidR="00133937" w:rsidRPr="004B1313" w:rsidRDefault="00133937" w:rsidP="00133937">
            <w:pPr>
              <w:spacing w:line="240" w:lineRule="auto"/>
              <w:jc w:val="left"/>
              <w:rPr>
                <w:rFonts w:cs="Tahoma"/>
                <w:sz w:val="18"/>
                <w:lang w:val="de-DE"/>
              </w:rPr>
            </w:pPr>
          </w:p>
        </w:tc>
        <w:tc>
          <w:tcPr>
            <w:tcW w:w="499" w:type="pct"/>
            <w:tcBorders>
              <w:left w:val="single" w:sz="2" w:space="0" w:color="auto"/>
            </w:tcBorders>
            <w:vAlign w:val="center"/>
          </w:tcPr>
          <w:p w14:paraId="3BB70C36" w14:textId="77777777" w:rsidR="00133937" w:rsidRPr="004B1313" w:rsidRDefault="00133937" w:rsidP="00133937">
            <w:pPr>
              <w:spacing w:line="240" w:lineRule="auto"/>
              <w:jc w:val="left"/>
              <w:rPr>
                <w:rFonts w:cs="Tahoma"/>
                <w:sz w:val="18"/>
                <w:lang w:val="de-DE"/>
              </w:rPr>
            </w:pPr>
          </w:p>
        </w:tc>
        <w:tc>
          <w:tcPr>
            <w:tcW w:w="835" w:type="pct"/>
            <w:vAlign w:val="center"/>
          </w:tcPr>
          <w:p w14:paraId="785C56BF" w14:textId="77777777" w:rsidR="00133937" w:rsidRPr="004B1313" w:rsidRDefault="00133937" w:rsidP="00133937">
            <w:pPr>
              <w:spacing w:line="240" w:lineRule="auto"/>
              <w:jc w:val="left"/>
              <w:rPr>
                <w:rFonts w:cs="Tahoma"/>
                <w:sz w:val="18"/>
                <w:lang w:val="de-DE"/>
              </w:rPr>
            </w:pPr>
          </w:p>
        </w:tc>
      </w:tr>
      <w:tr w:rsidR="00133937" w:rsidRPr="004B1313" w14:paraId="59F579D0" w14:textId="77777777" w:rsidTr="00DC59C2">
        <w:trPr>
          <w:trHeight w:val="567"/>
          <w:jc w:val="center"/>
        </w:trPr>
        <w:tc>
          <w:tcPr>
            <w:tcW w:w="320" w:type="pct"/>
            <w:vAlign w:val="center"/>
          </w:tcPr>
          <w:p w14:paraId="18E56212" w14:textId="77777777" w:rsidR="00133937" w:rsidRPr="004B1313" w:rsidRDefault="00133937" w:rsidP="00133937">
            <w:pPr>
              <w:spacing w:line="240" w:lineRule="auto"/>
              <w:jc w:val="center"/>
              <w:rPr>
                <w:rFonts w:cs="Tahoma"/>
                <w:sz w:val="18"/>
                <w:lang w:val="en-GB"/>
              </w:rPr>
            </w:pPr>
          </w:p>
        </w:tc>
        <w:tc>
          <w:tcPr>
            <w:tcW w:w="1750" w:type="pct"/>
            <w:vAlign w:val="center"/>
          </w:tcPr>
          <w:p w14:paraId="1F1BEBD0" w14:textId="77777777" w:rsidR="00133937" w:rsidRPr="002A3E50" w:rsidRDefault="00133937" w:rsidP="00133937">
            <w:pPr>
              <w:pStyle w:val="Corpodeltesto2"/>
              <w:jc w:val="both"/>
              <w:rPr>
                <w:sz w:val="18"/>
                <w:szCs w:val="18"/>
              </w:rPr>
            </w:pPr>
            <w:r w:rsidRPr="002A3E50">
              <w:rPr>
                <w:sz w:val="18"/>
                <w:szCs w:val="18"/>
              </w:rPr>
              <w:t>La commissione giudicatrice</w:t>
            </w:r>
            <w:r>
              <w:rPr>
                <w:sz w:val="18"/>
                <w:szCs w:val="18"/>
              </w:rPr>
              <w:t xml:space="preserve"> nominata per la valutazione dell’offerta economicamente più vantaggiosa</w:t>
            </w:r>
            <w:r w:rsidRPr="002A3E50">
              <w:rPr>
                <w:sz w:val="18"/>
                <w:szCs w:val="18"/>
              </w:rPr>
              <w:t xml:space="preserve">: </w:t>
            </w:r>
          </w:p>
          <w:p w14:paraId="0D3257AB" w14:textId="77777777" w:rsidR="00133937" w:rsidRPr="002A3E50" w:rsidRDefault="00133937" w:rsidP="00133937">
            <w:pPr>
              <w:pStyle w:val="Corpodeltesto2"/>
              <w:rPr>
                <w:sz w:val="18"/>
                <w:szCs w:val="18"/>
              </w:rPr>
            </w:pPr>
          </w:p>
          <w:p w14:paraId="5F59EB13" w14:textId="77777777" w:rsidR="00133937" w:rsidRDefault="00133937" w:rsidP="00133937">
            <w:pPr>
              <w:pStyle w:val="Corpodeltesto2"/>
              <w:numPr>
                <w:ilvl w:val="0"/>
                <w:numId w:val="23"/>
              </w:numPr>
              <w:jc w:val="both"/>
              <w:rPr>
                <w:sz w:val="18"/>
                <w:szCs w:val="18"/>
              </w:rPr>
            </w:pPr>
            <w:r w:rsidRPr="002A3E50">
              <w:rPr>
                <w:sz w:val="18"/>
                <w:szCs w:val="18"/>
              </w:rPr>
              <w:lastRenderedPageBreak/>
              <w:t>è composta da un numero dispari di componenti, in numero massimo di cinque, esperti nello specifico settore cui si riferisce l’oggetto del contratto?</w:t>
            </w:r>
          </w:p>
          <w:p w14:paraId="179C1B56" w14:textId="5CD9F04C" w:rsidR="00133937" w:rsidRPr="00F4406B" w:rsidRDefault="00133937" w:rsidP="00133937">
            <w:pPr>
              <w:pStyle w:val="Corpodeltesto2"/>
              <w:numPr>
                <w:ilvl w:val="0"/>
                <w:numId w:val="23"/>
              </w:numPr>
              <w:jc w:val="both"/>
              <w:rPr>
                <w:b/>
                <w:sz w:val="18"/>
                <w:szCs w:val="18"/>
              </w:rPr>
            </w:pPr>
            <w:r w:rsidRPr="00F4406B">
              <w:rPr>
                <w:sz w:val="18"/>
                <w:szCs w:val="18"/>
              </w:rPr>
              <w:t>I commissari sono stati scelti mediante sorteggio pubblico fra gli esperti iscritti all'Albo istituito presso l'ANAC di cui all'articolo 78 d.lgs. d.lgs. 50/2016?</w:t>
            </w:r>
            <w:r w:rsidR="00D742E4" w:rsidRPr="00F4406B">
              <w:rPr>
                <w:sz w:val="18"/>
                <w:szCs w:val="18"/>
              </w:rPr>
              <w:t xml:space="preserve"> </w:t>
            </w:r>
            <w:r w:rsidR="00F4406B">
              <w:rPr>
                <w:sz w:val="18"/>
                <w:szCs w:val="18"/>
              </w:rPr>
              <w:t>(</w:t>
            </w:r>
            <w:r w:rsidR="00D742E4" w:rsidRPr="00F4406B">
              <w:rPr>
                <w:b/>
                <w:sz w:val="18"/>
                <w:szCs w:val="18"/>
              </w:rPr>
              <w:t>ADEMPIMENTO SOSPESO</w:t>
            </w:r>
            <w:r w:rsidR="00F4406B">
              <w:rPr>
                <w:b/>
                <w:sz w:val="18"/>
                <w:szCs w:val="18"/>
              </w:rPr>
              <w:t xml:space="preserve"> fino al 31/12/202</w:t>
            </w:r>
            <w:r w:rsidR="00B23C7D">
              <w:rPr>
                <w:b/>
                <w:sz w:val="18"/>
                <w:szCs w:val="18"/>
              </w:rPr>
              <w:t>1</w:t>
            </w:r>
            <w:r w:rsidR="00F4406B">
              <w:rPr>
                <w:b/>
                <w:sz w:val="18"/>
                <w:szCs w:val="18"/>
              </w:rPr>
              <w:t>)</w:t>
            </w:r>
            <w:r w:rsidR="00F4406B">
              <w:rPr>
                <w:rStyle w:val="Rimandonotaapidipagina"/>
                <w:b/>
                <w:sz w:val="18"/>
                <w:szCs w:val="18"/>
              </w:rPr>
              <w:footnoteReference w:id="13"/>
            </w:r>
          </w:p>
          <w:p w14:paraId="2E6EB30F" w14:textId="0C292E14" w:rsidR="00133937" w:rsidRDefault="00133937" w:rsidP="00133937">
            <w:pPr>
              <w:pStyle w:val="Corpodeltesto2"/>
              <w:numPr>
                <w:ilvl w:val="0"/>
                <w:numId w:val="23"/>
              </w:numPr>
              <w:jc w:val="both"/>
              <w:rPr>
                <w:sz w:val="18"/>
                <w:szCs w:val="18"/>
              </w:rPr>
            </w:pPr>
            <w:r w:rsidRPr="002A3E50">
              <w:rPr>
                <w:sz w:val="18"/>
                <w:szCs w:val="18"/>
              </w:rPr>
              <w:t>la nomina dei commissari e la costituzione della commissione</w:t>
            </w:r>
            <w:r w:rsidR="002F1E60">
              <w:rPr>
                <w:sz w:val="18"/>
                <w:szCs w:val="18"/>
              </w:rPr>
              <w:t xml:space="preserve"> è</w:t>
            </w:r>
            <w:r w:rsidRPr="002A3E50">
              <w:rPr>
                <w:sz w:val="18"/>
                <w:szCs w:val="18"/>
              </w:rPr>
              <w:t xml:space="preserve"> avvenuta dopo la scadenza del termine fissato per la presentazione delle offerte?</w:t>
            </w:r>
          </w:p>
          <w:p w14:paraId="67D81E43" w14:textId="77777777" w:rsidR="00133937" w:rsidRPr="00D742E4" w:rsidRDefault="00133937" w:rsidP="00133937">
            <w:pPr>
              <w:pStyle w:val="Corpodeltesto2"/>
              <w:numPr>
                <w:ilvl w:val="0"/>
                <w:numId w:val="23"/>
              </w:numPr>
              <w:jc w:val="both"/>
              <w:rPr>
                <w:sz w:val="18"/>
                <w:szCs w:val="18"/>
              </w:rPr>
            </w:pPr>
            <w:r w:rsidRPr="00D742E4">
              <w:rPr>
                <w:sz w:val="18"/>
                <w:szCs w:val="18"/>
              </w:rPr>
              <w:t>Il Presidente della commissione giudicatrice è stato individuato tra i commissari sorteggiati?</w:t>
            </w:r>
          </w:p>
          <w:p w14:paraId="690DEC0B" w14:textId="77777777" w:rsidR="00133937" w:rsidRPr="00025CC8" w:rsidRDefault="00133937" w:rsidP="00133937">
            <w:pPr>
              <w:pStyle w:val="Corpodeltesto2"/>
              <w:numPr>
                <w:ilvl w:val="0"/>
                <w:numId w:val="23"/>
              </w:numPr>
              <w:jc w:val="both"/>
              <w:rPr>
                <w:sz w:val="18"/>
                <w:szCs w:val="18"/>
              </w:rPr>
            </w:pPr>
            <w:r w:rsidRPr="00E231C9">
              <w:rPr>
                <w:sz w:val="18"/>
                <w:szCs w:val="18"/>
              </w:rPr>
              <w:t>In caso di nomina del RUP a membro delle c</w:t>
            </w:r>
            <w:r w:rsidRPr="00025CC8">
              <w:rPr>
                <w:sz w:val="18"/>
                <w:szCs w:val="18"/>
              </w:rPr>
              <w:t>ommissioni di gara, tale nomina</w:t>
            </w:r>
            <w:r w:rsidRPr="00E231C9">
              <w:rPr>
                <w:sz w:val="18"/>
                <w:szCs w:val="18"/>
              </w:rPr>
              <w:t xml:space="preserve"> è valutata con riferimento alla singola procedura.</w:t>
            </w:r>
          </w:p>
          <w:p w14:paraId="0CA4937F" w14:textId="77777777" w:rsidR="00086F06" w:rsidRDefault="00133937" w:rsidP="004160FC">
            <w:pPr>
              <w:pStyle w:val="Corpodeltesto2"/>
              <w:numPr>
                <w:ilvl w:val="0"/>
                <w:numId w:val="23"/>
              </w:numPr>
              <w:jc w:val="both"/>
              <w:rPr>
                <w:sz w:val="18"/>
                <w:szCs w:val="18"/>
              </w:rPr>
            </w:pPr>
            <w:r w:rsidRPr="002A3E50">
              <w:rPr>
                <w:sz w:val="18"/>
                <w:szCs w:val="18"/>
              </w:rPr>
              <w:t>al momento dell'accettazione dell'incarico, i commissari hanno dichiarato l'inesistenza delle cause di incompatibilità e di astensione?</w:t>
            </w:r>
          </w:p>
          <w:p w14:paraId="32F0118D" w14:textId="20BB28C2" w:rsidR="00133937" w:rsidRPr="00086F06" w:rsidRDefault="00133937" w:rsidP="004160FC">
            <w:pPr>
              <w:pStyle w:val="Corpodeltesto2"/>
              <w:numPr>
                <w:ilvl w:val="0"/>
                <w:numId w:val="23"/>
              </w:numPr>
              <w:jc w:val="both"/>
              <w:rPr>
                <w:sz w:val="18"/>
                <w:szCs w:val="18"/>
              </w:rPr>
            </w:pPr>
            <w:r w:rsidRPr="00086F06">
              <w:rPr>
                <w:sz w:val="18"/>
                <w:szCs w:val="18"/>
              </w:rPr>
              <w:t>Le stazioni appaltanti, prima del conferimento dell’incarico, accertano l'insussistenza delle cause ostative alla nomina a componente della commissione giudicatrice di cui ai commi 4, 5 e 6 dell’art. 77 del Codice, all'articolo 35-bis del decreto legislativo n. 165 del 2001 e all'articolo 42 del presente codice</w:t>
            </w:r>
          </w:p>
        </w:tc>
        <w:tc>
          <w:tcPr>
            <w:tcW w:w="905" w:type="pct"/>
            <w:vAlign w:val="center"/>
          </w:tcPr>
          <w:p w14:paraId="480DBA26" w14:textId="77777777" w:rsidR="00133937" w:rsidRDefault="00133937" w:rsidP="00133937">
            <w:pPr>
              <w:spacing w:line="240" w:lineRule="auto"/>
              <w:jc w:val="left"/>
              <w:rPr>
                <w:sz w:val="18"/>
                <w:szCs w:val="18"/>
              </w:rPr>
            </w:pPr>
            <w:r w:rsidRPr="002A3E50">
              <w:rPr>
                <w:sz w:val="18"/>
                <w:szCs w:val="18"/>
              </w:rPr>
              <w:lastRenderedPageBreak/>
              <w:t>artt. 77 e ss., d.lgs. 50/2016</w:t>
            </w:r>
          </w:p>
          <w:p w14:paraId="51AB230A" w14:textId="77777777" w:rsidR="00133937" w:rsidRPr="00E231C9" w:rsidRDefault="00133937" w:rsidP="00DC59C2">
            <w:pPr>
              <w:spacing w:line="240" w:lineRule="auto"/>
              <w:rPr>
                <w:sz w:val="18"/>
                <w:szCs w:val="18"/>
              </w:rPr>
            </w:pPr>
            <w:r w:rsidRPr="00E231C9">
              <w:rPr>
                <w:sz w:val="18"/>
                <w:szCs w:val="18"/>
              </w:rPr>
              <w:t xml:space="preserve">Linee guida n. 5, di attuazione del </w:t>
            </w:r>
            <w:proofErr w:type="spellStart"/>
            <w:r w:rsidRPr="00E231C9">
              <w:rPr>
                <w:sz w:val="18"/>
                <w:szCs w:val="18"/>
              </w:rPr>
              <w:t>D.Lgs.</w:t>
            </w:r>
            <w:proofErr w:type="spellEnd"/>
            <w:r w:rsidRPr="00E231C9">
              <w:rPr>
                <w:sz w:val="18"/>
                <w:szCs w:val="18"/>
              </w:rPr>
              <w:t xml:space="preserve"> 18 aprile 2016, n. 50, </w:t>
            </w:r>
          </w:p>
          <w:p w14:paraId="2D6C0B4E" w14:textId="77777777" w:rsidR="00133937" w:rsidRPr="00E231C9" w:rsidRDefault="00133937" w:rsidP="00DC59C2">
            <w:pPr>
              <w:spacing w:line="240" w:lineRule="auto"/>
              <w:rPr>
                <w:sz w:val="18"/>
                <w:szCs w:val="18"/>
              </w:rPr>
            </w:pPr>
            <w:r w:rsidRPr="00E231C9">
              <w:rPr>
                <w:sz w:val="18"/>
                <w:szCs w:val="18"/>
              </w:rPr>
              <w:t xml:space="preserve">recanti “Criteri di scelta dei commissari di gara e di iscrizione </w:t>
            </w:r>
            <w:r w:rsidRPr="00E231C9">
              <w:rPr>
                <w:sz w:val="18"/>
                <w:szCs w:val="18"/>
              </w:rPr>
              <w:lastRenderedPageBreak/>
              <w:t xml:space="preserve">degli esperti nell’Albo nazionale obbligatorio dei componenti delle commissioni giudicatrici”  </w:t>
            </w:r>
          </w:p>
          <w:p w14:paraId="3EDE0CDD" w14:textId="77777777" w:rsidR="00133937" w:rsidRPr="004B1313" w:rsidRDefault="00133937" w:rsidP="00133937">
            <w:pPr>
              <w:spacing w:line="240" w:lineRule="auto"/>
              <w:jc w:val="left"/>
              <w:rPr>
                <w:rFonts w:cs="Tahoma"/>
                <w:sz w:val="18"/>
                <w:szCs w:val="18"/>
                <w:lang w:val="de-DE"/>
              </w:rPr>
            </w:pPr>
          </w:p>
        </w:tc>
        <w:tc>
          <w:tcPr>
            <w:tcW w:w="228" w:type="pct"/>
            <w:vAlign w:val="center"/>
          </w:tcPr>
          <w:p w14:paraId="67A04E6D" w14:textId="77777777" w:rsidR="00133937" w:rsidRPr="004B1313" w:rsidRDefault="00133937" w:rsidP="00133937">
            <w:pPr>
              <w:spacing w:line="240" w:lineRule="auto"/>
              <w:jc w:val="left"/>
              <w:rPr>
                <w:rFonts w:cs="Tahoma"/>
                <w:sz w:val="18"/>
                <w:lang w:val="de-DE"/>
              </w:rPr>
            </w:pPr>
          </w:p>
        </w:tc>
        <w:tc>
          <w:tcPr>
            <w:tcW w:w="223" w:type="pct"/>
            <w:tcBorders>
              <w:right w:val="single" w:sz="2" w:space="0" w:color="auto"/>
            </w:tcBorders>
            <w:vAlign w:val="center"/>
          </w:tcPr>
          <w:p w14:paraId="0BEDAB21" w14:textId="77777777" w:rsidR="00133937" w:rsidRPr="004B1313" w:rsidRDefault="00133937" w:rsidP="00133937">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37CACA4F" w14:textId="77777777" w:rsidR="00133937" w:rsidRPr="004B1313" w:rsidRDefault="00133937" w:rsidP="00133937">
            <w:pPr>
              <w:spacing w:line="240" w:lineRule="auto"/>
              <w:jc w:val="left"/>
              <w:rPr>
                <w:rFonts w:cs="Tahoma"/>
                <w:sz w:val="18"/>
                <w:lang w:val="de-DE"/>
              </w:rPr>
            </w:pPr>
          </w:p>
        </w:tc>
        <w:tc>
          <w:tcPr>
            <w:tcW w:w="499" w:type="pct"/>
            <w:tcBorders>
              <w:left w:val="single" w:sz="2" w:space="0" w:color="auto"/>
            </w:tcBorders>
            <w:vAlign w:val="center"/>
          </w:tcPr>
          <w:p w14:paraId="79C010D0" w14:textId="77777777" w:rsidR="00133937" w:rsidRPr="004B1313" w:rsidRDefault="00133937" w:rsidP="00133937">
            <w:pPr>
              <w:spacing w:line="240" w:lineRule="auto"/>
              <w:jc w:val="left"/>
              <w:rPr>
                <w:rFonts w:cs="Tahoma"/>
                <w:sz w:val="18"/>
                <w:lang w:val="de-DE"/>
              </w:rPr>
            </w:pPr>
          </w:p>
        </w:tc>
        <w:tc>
          <w:tcPr>
            <w:tcW w:w="835" w:type="pct"/>
            <w:vAlign w:val="center"/>
          </w:tcPr>
          <w:p w14:paraId="5851ECC7" w14:textId="12C341C5" w:rsidR="00133937" w:rsidRPr="004B1313" w:rsidRDefault="00133937" w:rsidP="00F4406B">
            <w:pPr>
              <w:spacing w:line="240" w:lineRule="auto"/>
              <w:rPr>
                <w:rFonts w:cs="Tahoma"/>
                <w:sz w:val="18"/>
                <w:lang w:val="de-DE"/>
              </w:rPr>
            </w:pPr>
          </w:p>
        </w:tc>
      </w:tr>
      <w:tr w:rsidR="00133937" w:rsidRPr="004B1313" w14:paraId="0858D50E" w14:textId="77777777" w:rsidTr="00DC59C2">
        <w:trPr>
          <w:trHeight w:val="567"/>
          <w:jc w:val="center"/>
        </w:trPr>
        <w:tc>
          <w:tcPr>
            <w:tcW w:w="320" w:type="pct"/>
            <w:vAlign w:val="center"/>
          </w:tcPr>
          <w:p w14:paraId="669CF4F7" w14:textId="77777777" w:rsidR="00133937" w:rsidRPr="004160FC" w:rsidRDefault="00133937" w:rsidP="00133937">
            <w:pPr>
              <w:spacing w:line="240" w:lineRule="auto"/>
              <w:jc w:val="center"/>
              <w:rPr>
                <w:rFonts w:cs="Tahoma"/>
                <w:sz w:val="18"/>
              </w:rPr>
            </w:pPr>
          </w:p>
        </w:tc>
        <w:tc>
          <w:tcPr>
            <w:tcW w:w="1750" w:type="pct"/>
            <w:vAlign w:val="center"/>
          </w:tcPr>
          <w:p w14:paraId="2E6E9A26" w14:textId="4D921C02" w:rsidR="00133937" w:rsidRPr="004B1313" w:rsidRDefault="00133937" w:rsidP="00133937">
            <w:pPr>
              <w:pStyle w:val="Corpodeltesto2"/>
              <w:jc w:val="both"/>
              <w:rPr>
                <w:sz w:val="18"/>
                <w:szCs w:val="18"/>
              </w:rPr>
            </w:pPr>
            <w:r w:rsidRPr="00E231C9">
              <w:rPr>
                <w:sz w:val="18"/>
                <w:szCs w:val="18"/>
              </w:rPr>
              <w:t>Redazione dei verbali delle operazioni di gara aventi il contenuto minimo prescritto (riferimenti procedura, seduta pubblica, elenco invitati e/o offerte pervenute, esito esame documentazione amministrativa, esclusioni e ammissioni valutazione offerta, graduatoria, anomalia offerte, proposta di aggiudicazione ecc.)</w:t>
            </w:r>
            <w:r>
              <w:rPr>
                <w:sz w:val="18"/>
                <w:szCs w:val="18"/>
              </w:rPr>
              <w:t xml:space="preserve"> da parte del RUP e/o</w:t>
            </w:r>
            <w:r w:rsidRPr="00FD3D6C">
              <w:rPr>
                <w:sz w:val="18"/>
                <w:szCs w:val="18"/>
              </w:rPr>
              <w:t xml:space="preserve"> dalla Commissione giudicatrice</w:t>
            </w:r>
            <w:r w:rsidRPr="00E231C9">
              <w:rPr>
                <w:sz w:val="18"/>
                <w:szCs w:val="18"/>
              </w:rPr>
              <w:t>?</w:t>
            </w:r>
          </w:p>
        </w:tc>
        <w:tc>
          <w:tcPr>
            <w:tcW w:w="905" w:type="pct"/>
            <w:vAlign w:val="center"/>
          </w:tcPr>
          <w:p w14:paraId="641C654A" w14:textId="79496059" w:rsidR="00133937" w:rsidRPr="004B1313" w:rsidRDefault="00133937" w:rsidP="00133937">
            <w:pPr>
              <w:spacing w:line="240" w:lineRule="auto"/>
              <w:jc w:val="left"/>
              <w:rPr>
                <w:rFonts w:cs="Tahoma"/>
                <w:sz w:val="18"/>
                <w:szCs w:val="18"/>
                <w:lang w:val="de-DE"/>
              </w:rPr>
            </w:pPr>
            <w:r w:rsidRPr="00362C5F">
              <w:rPr>
                <w:rFonts w:cs="Tahoma"/>
                <w:sz w:val="18"/>
                <w:szCs w:val="18"/>
              </w:rPr>
              <w:t>Principi del procedimento amministrativo L.241/90</w:t>
            </w:r>
          </w:p>
        </w:tc>
        <w:tc>
          <w:tcPr>
            <w:tcW w:w="228" w:type="pct"/>
            <w:vAlign w:val="center"/>
          </w:tcPr>
          <w:p w14:paraId="3066BEA5" w14:textId="77777777" w:rsidR="00133937" w:rsidRPr="004B1313" w:rsidRDefault="00133937" w:rsidP="00133937">
            <w:pPr>
              <w:spacing w:line="240" w:lineRule="auto"/>
              <w:jc w:val="left"/>
              <w:rPr>
                <w:rFonts w:cs="Tahoma"/>
                <w:sz w:val="18"/>
                <w:lang w:val="de-DE"/>
              </w:rPr>
            </w:pPr>
          </w:p>
        </w:tc>
        <w:tc>
          <w:tcPr>
            <w:tcW w:w="223" w:type="pct"/>
            <w:tcBorders>
              <w:right w:val="single" w:sz="2" w:space="0" w:color="auto"/>
            </w:tcBorders>
            <w:vAlign w:val="center"/>
          </w:tcPr>
          <w:p w14:paraId="70AC95F5" w14:textId="77777777" w:rsidR="00133937" w:rsidRPr="004B1313" w:rsidRDefault="00133937" w:rsidP="00133937">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2801C5ED" w14:textId="77777777" w:rsidR="00133937" w:rsidRPr="004B1313" w:rsidRDefault="00133937" w:rsidP="00133937">
            <w:pPr>
              <w:spacing w:line="240" w:lineRule="auto"/>
              <w:jc w:val="left"/>
              <w:rPr>
                <w:rFonts w:cs="Tahoma"/>
                <w:sz w:val="18"/>
                <w:lang w:val="de-DE"/>
              </w:rPr>
            </w:pPr>
          </w:p>
        </w:tc>
        <w:tc>
          <w:tcPr>
            <w:tcW w:w="499" w:type="pct"/>
            <w:tcBorders>
              <w:left w:val="single" w:sz="2" w:space="0" w:color="auto"/>
            </w:tcBorders>
            <w:vAlign w:val="center"/>
          </w:tcPr>
          <w:p w14:paraId="6712DA8E" w14:textId="77777777" w:rsidR="00133937" w:rsidRPr="004B1313" w:rsidRDefault="00133937" w:rsidP="00133937">
            <w:pPr>
              <w:spacing w:line="240" w:lineRule="auto"/>
              <w:jc w:val="left"/>
              <w:rPr>
                <w:rFonts w:cs="Tahoma"/>
                <w:sz w:val="18"/>
                <w:lang w:val="de-DE"/>
              </w:rPr>
            </w:pPr>
          </w:p>
        </w:tc>
        <w:tc>
          <w:tcPr>
            <w:tcW w:w="835" w:type="pct"/>
            <w:vAlign w:val="center"/>
          </w:tcPr>
          <w:p w14:paraId="59576209" w14:textId="77777777" w:rsidR="00133937" w:rsidRPr="004B1313" w:rsidRDefault="00133937" w:rsidP="00133937">
            <w:pPr>
              <w:spacing w:line="240" w:lineRule="auto"/>
              <w:jc w:val="left"/>
              <w:rPr>
                <w:rFonts w:cs="Tahoma"/>
                <w:sz w:val="18"/>
                <w:lang w:val="de-DE"/>
              </w:rPr>
            </w:pPr>
          </w:p>
        </w:tc>
      </w:tr>
      <w:tr w:rsidR="00133937" w:rsidRPr="004B1313" w14:paraId="7E91470A" w14:textId="77777777" w:rsidTr="00DC59C2">
        <w:trPr>
          <w:trHeight w:val="567"/>
          <w:jc w:val="center"/>
        </w:trPr>
        <w:tc>
          <w:tcPr>
            <w:tcW w:w="320" w:type="pct"/>
            <w:vAlign w:val="center"/>
          </w:tcPr>
          <w:p w14:paraId="04AD9571" w14:textId="77777777" w:rsidR="00133937" w:rsidRPr="004160FC" w:rsidRDefault="00133937" w:rsidP="00133937">
            <w:pPr>
              <w:spacing w:line="240" w:lineRule="auto"/>
              <w:jc w:val="center"/>
              <w:rPr>
                <w:rFonts w:cs="Tahoma"/>
                <w:sz w:val="18"/>
              </w:rPr>
            </w:pPr>
          </w:p>
        </w:tc>
        <w:tc>
          <w:tcPr>
            <w:tcW w:w="1750" w:type="pct"/>
            <w:vAlign w:val="center"/>
          </w:tcPr>
          <w:p w14:paraId="124AC747" w14:textId="0F023E8E" w:rsidR="00133937" w:rsidRPr="004B1313" w:rsidRDefault="00133937" w:rsidP="00133937">
            <w:pPr>
              <w:pStyle w:val="Corpodeltesto2"/>
              <w:jc w:val="both"/>
              <w:rPr>
                <w:sz w:val="18"/>
                <w:szCs w:val="18"/>
              </w:rPr>
            </w:pPr>
            <w:r w:rsidRPr="00A00570">
              <w:rPr>
                <w:sz w:val="18"/>
                <w:szCs w:val="18"/>
              </w:rPr>
              <w:t>Valutazione delle offerte</w:t>
            </w:r>
            <w:r>
              <w:rPr>
                <w:sz w:val="18"/>
                <w:szCs w:val="18"/>
              </w:rPr>
              <w:t xml:space="preserve"> in base ai criteri indicati nella documentazione di gara</w:t>
            </w:r>
            <w:r w:rsidRPr="00A00570">
              <w:rPr>
                <w:sz w:val="18"/>
                <w:szCs w:val="18"/>
              </w:rPr>
              <w:t xml:space="preserve"> e</w:t>
            </w:r>
            <w:r>
              <w:rPr>
                <w:sz w:val="18"/>
                <w:szCs w:val="18"/>
              </w:rPr>
              <w:t xml:space="preserve"> verifica se ai sensi dell’art. </w:t>
            </w:r>
            <w:r w:rsidRPr="00E231C9">
              <w:rPr>
                <w:sz w:val="18"/>
                <w:szCs w:val="18"/>
              </w:rPr>
              <w:t xml:space="preserve">95, comma 10 del Codice siano indicati nell'offerta economica i costi della manodopera e gli oneri aziendali concernenti l'adempimento delle disposizioni in materia di salute e sicurezza sui luoghi di lavoro </w:t>
            </w:r>
          </w:p>
        </w:tc>
        <w:tc>
          <w:tcPr>
            <w:tcW w:w="905" w:type="pct"/>
            <w:vAlign w:val="center"/>
          </w:tcPr>
          <w:p w14:paraId="642689C0" w14:textId="2ABEF06C" w:rsidR="00133937" w:rsidRPr="00A00570" w:rsidRDefault="00133937" w:rsidP="00F4406B">
            <w:pPr>
              <w:spacing w:line="240" w:lineRule="auto"/>
              <w:rPr>
                <w:rFonts w:eastAsia="Arial Unicode MS" w:cs="Tahoma"/>
                <w:sz w:val="18"/>
                <w:szCs w:val="18"/>
              </w:rPr>
            </w:pPr>
            <w:r w:rsidRPr="00A00570">
              <w:rPr>
                <w:rFonts w:eastAsia="Arial Unicode MS" w:cs="Tahoma"/>
                <w:sz w:val="18"/>
                <w:szCs w:val="18"/>
              </w:rPr>
              <w:t>Art. 95</w:t>
            </w:r>
            <w:r w:rsidR="00797F2E">
              <w:rPr>
                <w:rFonts w:eastAsia="Arial Unicode MS" w:cs="Tahoma"/>
                <w:sz w:val="18"/>
                <w:szCs w:val="18"/>
              </w:rPr>
              <w:t xml:space="preserve"> (10)</w:t>
            </w:r>
            <w:r w:rsidRPr="00A00570">
              <w:rPr>
                <w:rFonts w:eastAsia="Arial Unicode MS" w:cs="Tahoma"/>
                <w:sz w:val="18"/>
                <w:szCs w:val="18"/>
              </w:rPr>
              <w:t xml:space="preserve"> D.lgs.50/16</w:t>
            </w:r>
          </w:p>
          <w:p w14:paraId="59CB9D3F" w14:textId="70DD9C8C" w:rsidR="00133937" w:rsidRPr="004B1313" w:rsidRDefault="00133937" w:rsidP="00F4406B">
            <w:pPr>
              <w:spacing w:line="240" w:lineRule="auto"/>
              <w:rPr>
                <w:rFonts w:cs="Tahoma"/>
                <w:sz w:val="18"/>
                <w:szCs w:val="18"/>
                <w:lang w:val="de-DE"/>
              </w:rPr>
            </w:pPr>
            <w:r w:rsidRPr="00A00570">
              <w:rPr>
                <w:rFonts w:cs="Tahoma"/>
                <w:sz w:val="18"/>
                <w:szCs w:val="18"/>
              </w:rPr>
              <w:t>Delibera ANAC 1005 del 21/09/2016</w:t>
            </w:r>
            <w:r w:rsidR="00150779" w:rsidRPr="00F4406B">
              <w:rPr>
                <w:rFonts w:cs="Tahoma"/>
                <w:sz w:val="18"/>
                <w:szCs w:val="18"/>
              </w:rPr>
              <w:t xml:space="preserve"> </w:t>
            </w:r>
            <w:r w:rsidRPr="00A00570">
              <w:rPr>
                <w:rFonts w:cs="Tahoma"/>
                <w:sz w:val="18"/>
                <w:szCs w:val="18"/>
              </w:rPr>
              <w:t>Linee guida N.2</w:t>
            </w:r>
            <w:r w:rsidR="009C04E6">
              <w:rPr>
                <w:rStyle w:val="Rimandonotaapidipagina"/>
                <w:sz w:val="18"/>
                <w:szCs w:val="18"/>
              </w:rPr>
              <w:footnoteReference w:id="14"/>
            </w:r>
            <w:r w:rsidRPr="00A00570">
              <w:rPr>
                <w:rFonts w:cs="Tahoma"/>
                <w:sz w:val="18"/>
                <w:szCs w:val="18"/>
              </w:rPr>
              <w:t>: Offerta Economicamente Più Vantaggiosa</w:t>
            </w:r>
          </w:p>
        </w:tc>
        <w:tc>
          <w:tcPr>
            <w:tcW w:w="228" w:type="pct"/>
            <w:vAlign w:val="center"/>
          </w:tcPr>
          <w:p w14:paraId="735C6B66" w14:textId="77777777" w:rsidR="00133937" w:rsidRPr="004B1313" w:rsidRDefault="00133937" w:rsidP="00133937">
            <w:pPr>
              <w:spacing w:line="240" w:lineRule="auto"/>
              <w:jc w:val="left"/>
              <w:rPr>
                <w:rFonts w:cs="Tahoma"/>
                <w:sz w:val="18"/>
                <w:lang w:val="de-DE"/>
              </w:rPr>
            </w:pPr>
          </w:p>
        </w:tc>
        <w:tc>
          <w:tcPr>
            <w:tcW w:w="223" w:type="pct"/>
            <w:tcBorders>
              <w:right w:val="single" w:sz="2" w:space="0" w:color="auto"/>
            </w:tcBorders>
            <w:vAlign w:val="center"/>
          </w:tcPr>
          <w:p w14:paraId="3B912F60" w14:textId="77777777" w:rsidR="00133937" w:rsidRPr="004B1313" w:rsidRDefault="00133937" w:rsidP="00133937">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BD35183" w14:textId="77777777" w:rsidR="00133937" w:rsidRPr="004B1313" w:rsidRDefault="00133937" w:rsidP="00133937">
            <w:pPr>
              <w:spacing w:line="240" w:lineRule="auto"/>
              <w:jc w:val="left"/>
              <w:rPr>
                <w:rFonts w:cs="Tahoma"/>
                <w:sz w:val="18"/>
                <w:lang w:val="de-DE"/>
              </w:rPr>
            </w:pPr>
          </w:p>
        </w:tc>
        <w:tc>
          <w:tcPr>
            <w:tcW w:w="499" w:type="pct"/>
            <w:tcBorders>
              <w:left w:val="single" w:sz="2" w:space="0" w:color="auto"/>
            </w:tcBorders>
            <w:vAlign w:val="center"/>
          </w:tcPr>
          <w:p w14:paraId="04EAEE0D" w14:textId="77777777" w:rsidR="00133937" w:rsidRPr="004B1313" w:rsidRDefault="00133937" w:rsidP="00133937">
            <w:pPr>
              <w:spacing w:line="240" w:lineRule="auto"/>
              <w:jc w:val="left"/>
              <w:rPr>
                <w:rFonts w:cs="Tahoma"/>
                <w:sz w:val="18"/>
                <w:lang w:val="de-DE"/>
              </w:rPr>
            </w:pPr>
          </w:p>
        </w:tc>
        <w:tc>
          <w:tcPr>
            <w:tcW w:w="835" w:type="pct"/>
            <w:vAlign w:val="center"/>
          </w:tcPr>
          <w:p w14:paraId="43BB2BEF" w14:textId="77777777" w:rsidR="00133937" w:rsidRPr="004B1313" w:rsidRDefault="00133937" w:rsidP="00133937">
            <w:pPr>
              <w:spacing w:line="240" w:lineRule="auto"/>
              <w:jc w:val="left"/>
              <w:rPr>
                <w:rFonts w:cs="Tahoma"/>
                <w:sz w:val="18"/>
                <w:lang w:val="de-DE"/>
              </w:rPr>
            </w:pPr>
          </w:p>
        </w:tc>
      </w:tr>
      <w:tr w:rsidR="00133937" w:rsidRPr="004B1313" w14:paraId="23202F8E" w14:textId="77777777" w:rsidTr="00DC59C2">
        <w:trPr>
          <w:trHeight w:val="567"/>
          <w:jc w:val="center"/>
        </w:trPr>
        <w:tc>
          <w:tcPr>
            <w:tcW w:w="320" w:type="pct"/>
            <w:vAlign w:val="center"/>
          </w:tcPr>
          <w:p w14:paraId="5A708F1A" w14:textId="77777777" w:rsidR="00133937" w:rsidRPr="004160FC" w:rsidRDefault="00133937" w:rsidP="00133937">
            <w:pPr>
              <w:spacing w:line="240" w:lineRule="auto"/>
              <w:jc w:val="center"/>
              <w:rPr>
                <w:rFonts w:cs="Tahoma"/>
                <w:sz w:val="18"/>
              </w:rPr>
            </w:pPr>
          </w:p>
        </w:tc>
        <w:tc>
          <w:tcPr>
            <w:tcW w:w="1750" w:type="pct"/>
            <w:vAlign w:val="center"/>
          </w:tcPr>
          <w:p w14:paraId="2B2ECA90" w14:textId="680CE1B2" w:rsidR="00133937" w:rsidRPr="004B1313" w:rsidRDefault="00133937" w:rsidP="00133937">
            <w:pPr>
              <w:pStyle w:val="Corpodeltesto2"/>
              <w:jc w:val="both"/>
              <w:rPr>
                <w:sz w:val="18"/>
                <w:szCs w:val="18"/>
              </w:rPr>
            </w:pPr>
            <w:r w:rsidRPr="00F4406B">
              <w:rPr>
                <w:sz w:val="18"/>
                <w:szCs w:val="18"/>
              </w:rPr>
              <w:t>In caso di subappalto, in sede di offerta è stata indicata la terna dei subappaltatori ex art. 105 co.6 D.lgs. 50/2016?</w:t>
            </w:r>
            <w:r w:rsidR="00987C89" w:rsidRPr="00F4406B">
              <w:rPr>
                <w:sz w:val="18"/>
                <w:szCs w:val="18"/>
              </w:rPr>
              <w:t xml:space="preserve"> </w:t>
            </w:r>
            <w:r w:rsidR="00F4406B">
              <w:rPr>
                <w:sz w:val="18"/>
                <w:szCs w:val="18"/>
              </w:rPr>
              <w:t>(</w:t>
            </w:r>
            <w:r w:rsidR="00987C89" w:rsidRPr="00F4406B">
              <w:rPr>
                <w:b/>
                <w:sz w:val="18"/>
                <w:szCs w:val="18"/>
              </w:rPr>
              <w:t>ADEMPIMENTO SOSPESO</w:t>
            </w:r>
            <w:r w:rsidR="00F4406B">
              <w:rPr>
                <w:b/>
                <w:sz w:val="18"/>
                <w:szCs w:val="18"/>
              </w:rPr>
              <w:t xml:space="preserve"> fino al 31/12/2020)</w:t>
            </w:r>
            <w:r w:rsidR="00F4406B">
              <w:rPr>
                <w:rStyle w:val="Rimandonotaapidipagina"/>
                <w:b/>
                <w:sz w:val="18"/>
                <w:szCs w:val="18"/>
              </w:rPr>
              <w:footnoteReference w:id="15"/>
            </w:r>
          </w:p>
        </w:tc>
        <w:tc>
          <w:tcPr>
            <w:tcW w:w="905" w:type="pct"/>
            <w:vAlign w:val="center"/>
          </w:tcPr>
          <w:p w14:paraId="3D1DC24A" w14:textId="7E86986E" w:rsidR="00133937" w:rsidRPr="004B1313" w:rsidRDefault="00133937" w:rsidP="00133937">
            <w:pPr>
              <w:spacing w:line="240" w:lineRule="auto"/>
              <w:jc w:val="left"/>
              <w:rPr>
                <w:rFonts w:cs="Tahoma"/>
                <w:sz w:val="18"/>
                <w:szCs w:val="18"/>
                <w:lang w:val="de-DE"/>
              </w:rPr>
            </w:pPr>
            <w:r>
              <w:rPr>
                <w:sz w:val="18"/>
                <w:szCs w:val="18"/>
              </w:rPr>
              <w:t>A</w:t>
            </w:r>
            <w:r w:rsidRPr="00FF7500">
              <w:rPr>
                <w:sz w:val="18"/>
                <w:szCs w:val="18"/>
              </w:rPr>
              <w:t xml:space="preserve">rt. 105 </w:t>
            </w:r>
            <w:r>
              <w:rPr>
                <w:sz w:val="18"/>
                <w:szCs w:val="18"/>
              </w:rPr>
              <w:t>(</w:t>
            </w:r>
            <w:r w:rsidRPr="00FF7500">
              <w:rPr>
                <w:sz w:val="18"/>
                <w:szCs w:val="18"/>
              </w:rPr>
              <w:t>6</w:t>
            </w:r>
            <w:r>
              <w:rPr>
                <w:sz w:val="18"/>
                <w:szCs w:val="18"/>
              </w:rPr>
              <w:t>)</w:t>
            </w:r>
            <w:r w:rsidRPr="00FF7500">
              <w:rPr>
                <w:sz w:val="18"/>
                <w:szCs w:val="18"/>
              </w:rPr>
              <w:t xml:space="preserve"> D.lgs. 50/2016?</w:t>
            </w:r>
          </w:p>
        </w:tc>
        <w:tc>
          <w:tcPr>
            <w:tcW w:w="228" w:type="pct"/>
            <w:vAlign w:val="center"/>
          </w:tcPr>
          <w:p w14:paraId="39B371C4" w14:textId="77777777" w:rsidR="00133937" w:rsidRPr="004B1313" w:rsidRDefault="00133937" w:rsidP="00133937">
            <w:pPr>
              <w:spacing w:line="240" w:lineRule="auto"/>
              <w:jc w:val="left"/>
              <w:rPr>
                <w:rFonts w:cs="Tahoma"/>
                <w:sz w:val="18"/>
                <w:lang w:val="de-DE"/>
              </w:rPr>
            </w:pPr>
          </w:p>
        </w:tc>
        <w:tc>
          <w:tcPr>
            <w:tcW w:w="223" w:type="pct"/>
            <w:tcBorders>
              <w:right w:val="single" w:sz="2" w:space="0" w:color="auto"/>
            </w:tcBorders>
            <w:vAlign w:val="center"/>
          </w:tcPr>
          <w:p w14:paraId="342040B9" w14:textId="77777777" w:rsidR="00133937" w:rsidRPr="004B1313" w:rsidRDefault="00133937" w:rsidP="00133937">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545FCED9" w14:textId="77777777" w:rsidR="00133937" w:rsidRPr="004B1313" w:rsidRDefault="00133937" w:rsidP="00133937">
            <w:pPr>
              <w:spacing w:line="240" w:lineRule="auto"/>
              <w:jc w:val="left"/>
              <w:rPr>
                <w:rFonts w:cs="Tahoma"/>
                <w:sz w:val="18"/>
                <w:lang w:val="de-DE"/>
              </w:rPr>
            </w:pPr>
          </w:p>
        </w:tc>
        <w:tc>
          <w:tcPr>
            <w:tcW w:w="499" w:type="pct"/>
            <w:tcBorders>
              <w:left w:val="single" w:sz="2" w:space="0" w:color="auto"/>
            </w:tcBorders>
            <w:vAlign w:val="center"/>
          </w:tcPr>
          <w:p w14:paraId="7A8F4C45" w14:textId="77777777" w:rsidR="00133937" w:rsidRPr="004B1313" w:rsidRDefault="00133937" w:rsidP="00133937">
            <w:pPr>
              <w:spacing w:line="240" w:lineRule="auto"/>
              <w:jc w:val="left"/>
              <w:rPr>
                <w:rFonts w:cs="Tahoma"/>
                <w:sz w:val="18"/>
                <w:lang w:val="de-DE"/>
              </w:rPr>
            </w:pPr>
          </w:p>
        </w:tc>
        <w:tc>
          <w:tcPr>
            <w:tcW w:w="835" w:type="pct"/>
            <w:vAlign w:val="center"/>
          </w:tcPr>
          <w:p w14:paraId="666DF36B" w14:textId="1E7ACCBB" w:rsidR="00133937" w:rsidRPr="004B1313" w:rsidRDefault="00133937" w:rsidP="00F4406B">
            <w:pPr>
              <w:spacing w:line="240" w:lineRule="auto"/>
              <w:rPr>
                <w:rFonts w:cs="Tahoma"/>
                <w:sz w:val="18"/>
                <w:lang w:val="de-DE"/>
              </w:rPr>
            </w:pPr>
          </w:p>
        </w:tc>
      </w:tr>
      <w:tr w:rsidR="00133937" w:rsidRPr="004B1313" w14:paraId="4240A136" w14:textId="77777777" w:rsidTr="00DC59C2">
        <w:trPr>
          <w:trHeight w:val="567"/>
          <w:jc w:val="center"/>
        </w:trPr>
        <w:tc>
          <w:tcPr>
            <w:tcW w:w="320" w:type="pct"/>
            <w:vAlign w:val="center"/>
          </w:tcPr>
          <w:p w14:paraId="404D6C09" w14:textId="77777777" w:rsidR="00133937" w:rsidRPr="00F4406B" w:rsidRDefault="00133937" w:rsidP="00133937">
            <w:pPr>
              <w:spacing w:line="240" w:lineRule="auto"/>
              <w:jc w:val="center"/>
              <w:rPr>
                <w:rFonts w:cs="Tahoma"/>
                <w:sz w:val="18"/>
              </w:rPr>
            </w:pPr>
          </w:p>
        </w:tc>
        <w:tc>
          <w:tcPr>
            <w:tcW w:w="1750" w:type="pct"/>
            <w:vAlign w:val="center"/>
          </w:tcPr>
          <w:p w14:paraId="7536745A" w14:textId="0C92B391" w:rsidR="00133937" w:rsidRPr="004B1313" w:rsidRDefault="00133937" w:rsidP="00133937">
            <w:pPr>
              <w:pStyle w:val="Corpodeltesto2"/>
              <w:jc w:val="both"/>
              <w:rPr>
                <w:sz w:val="18"/>
                <w:szCs w:val="18"/>
              </w:rPr>
            </w:pPr>
            <w:r w:rsidRPr="00F67062">
              <w:rPr>
                <w:sz w:val="18"/>
                <w:szCs w:val="18"/>
              </w:rPr>
              <w:t>Le stazioni appaltanti, relativamente ai costi della manodopera indicati in sede di offerta, prima dell'aggiudicazione procedono a verificare il rispetto di quanto previsto all'</w:t>
            </w:r>
            <w:hyperlink r:id="rId9" w:anchor="097" w:history="1">
              <w:r w:rsidRPr="00F67062">
                <w:rPr>
                  <w:sz w:val="18"/>
                  <w:szCs w:val="18"/>
                </w:rPr>
                <w:t>articolo 97, comma 5, lettera d)</w:t>
              </w:r>
            </w:hyperlink>
            <w:r>
              <w:rPr>
                <w:sz w:val="18"/>
                <w:szCs w:val="18"/>
              </w:rPr>
              <w:t xml:space="preserve"> del Codice</w:t>
            </w:r>
          </w:p>
        </w:tc>
        <w:tc>
          <w:tcPr>
            <w:tcW w:w="905" w:type="pct"/>
            <w:vAlign w:val="center"/>
          </w:tcPr>
          <w:p w14:paraId="451A8DCA" w14:textId="6B10BD59" w:rsidR="00133937" w:rsidRPr="004B1313" w:rsidRDefault="00D1704D" w:rsidP="00133937">
            <w:pPr>
              <w:spacing w:line="240" w:lineRule="auto"/>
              <w:jc w:val="left"/>
              <w:rPr>
                <w:rFonts w:cs="Tahoma"/>
                <w:sz w:val="18"/>
                <w:szCs w:val="18"/>
                <w:lang w:val="de-DE"/>
              </w:rPr>
            </w:pPr>
            <w:hyperlink r:id="rId10" w:anchor="097" w:history="1">
              <w:r w:rsidR="00536757" w:rsidRPr="00717E62">
                <w:rPr>
                  <w:sz w:val="18"/>
                  <w:szCs w:val="20"/>
                </w:rPr>
                <w:t>A</w:t>
              </w:r>
              <w:r w:rsidR="00133937">
                <w:rPr>
                  <w:sz w:val="18"/>
                  <w:szCs w:val="18"/>
                </w:rPr>
                <w:t>rt</w:t>
              </w:r>
              <w:r w:rsidR="00536757">
                <w:rPr>
                  <w:sz w:val="18"/>
                  <w:szCs w:val="18"/>
                </w:rPr>
                <w:t>t</w:t>
              </w:r>
              <w:r w:rsidR="00133937">
                <w:rPr>
                  <w:sz w:val="18"/>
                  <w:szCs w:val="18"/>
                </w:rPr>
                <w:t>. 95</w:t>
              </w:r>
              <w:r w:rsidR="009C04E6">
                <w:rPr>
                  <w:sz w:val="18"/>
                  <w:szCs w:val="18"/>
                </w:rPr>
                <w:t xml:space="preserve"> </w:t>
              </w:r>
              <w:r w:rsidR="00133937">
                <w:rPr>
                  <w:sz w:val="18"/>
                  <w:szCs w:val="18"/>
                </w:rPr>
                <w:t>comma 10</w:t>
              </w:r>
              <w:r w:rsidR="009C04E6">
                <w:rPr>
                  <w:sz w:val="18"/>
                  <w:szCs w:val="18"/>
                </w:rPr>
                <w:t>)</w:t>
              </w:r>
              <w:r w:rsidR="00133937">
                <w:rPr>
                  <w:sz w:val="18"/>
                  <w:szCs w:val="18"/>
                </w:rPr>
                <w:t xml:space="preserve"> e </w:t>
              </w:r>
              <w:r w:rsidR="00F4406B">
                <w:rPr>
                  <w:sz w:val="18"/>
                  <w:szCs w:val="18"/>
                </w:rPr>
                <w:t>art.</w:t>
              </w:r>
              <w:r w:rsidR="00133937" w:rsidRPr="00F67062">
                <w:rPr>
                  <w:sz w:val="18"/>
                  <w:szCs w:val="18"/>
                </w:rPr>
                <w:t>97, comma 5, lettera d)</w:t>
              </w:r>
            </w:hyperlink>
            <w:r w:rsidR="00133937">
              <w:rPr>
                <w:sz w:val="18"/>
                <w:szCs w:val="18"/>
              </w:rPr>
              <w:t xml:space="preserve"> del Codice</w:t>
            </w:r>
          </w:p>
        </w:tc>
        <w:tc>
          <w:tcPr>
            <w:tcW w:w="228" w:type="pct"/>
            <w:vAlign w:val="center"/>
          </w:tcPr>
          <w:p w14:paraId="26BE6A35" w14:textId="77777777" w:rsidR="00133937" w:rsidRPr="004B1313" w:rsidRDefault="00133937" w:rsidP="00133937">
            <w:pPr>
              <w:spacing w:line="240" w:lineRule="auto"/>
              <w:jc w:val="left"/>
              <w:rPr>
                <w:rFonts w:cs="Tahoma"/>
                <w:sz w:val="18"/>
                <w:lang w:val="de-DE"/>
              </w:rPr>
            </w:pPr>
          </w:p>
        </w:tc>
        <w:tc>
          <w:tcPr>
            <w:tcW w:w="223" w:type="pct"/>
            <w:tcBorders>
              <w:right w:val="single" w:sz="2" w:space="0" w:color="auto"/>
            </w:tcBorders>
            <w:vAlign w:val="center"/>
          </w:tcPr>
          <w:p w14:paraId="71FD3557" w14:textId="77777777" w:rsidR="00133937" w:rsidRPr="004B1313" w:rsidRDefault="00133937" w:rsidP="00133937">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19F42C64" w14:textId="77777777" w:rsidR="00133937" w:rsidRPr="004B1313" w:rsidRDefault="00133937" w:rsidP="00133937">
            <w:pPr>
              <w:spacing w:line="240" w:lineRule="auto"/>
              <w:jc w:val="left"/>
              <w:rPr>
                <w:rFonts w:cs="Tahoma"/>
                <w:sz w:val="18"/>
                <w:lang w:val="de-DE"/>
              </w:rPr>
            </w:pPr>
          </w:p>
        </w:tc>
        <w:tc>
          <w:tcPr>
            <w:tcW w:w="499" w:type="pct"/>
            <w:tcBorders>
              <w:left w:val="single" w:sz="2" w:space="0" w:color="auto"/>
            </w:tcBorders>
            <w:vAlign w:val="center"/>
          </w:tcPr>
          <w:p w14:paraId="4757AD74" w14:textId="77777777" w:rsidR="00133937" w:rsidRPr="004B1313" w:rsidRDefault="00133937" w:rsidP="00133937">
            <w:pPr>
              <w:spacing w:line="240" w:lineRule="auto"/>
              <w:jc w:val="left"/>
              <w:rPr>
                <w:rFonts w:cs="Tahoma"/>
                <w:sz w:val="18"/>
                <w:lang w:val="de-DE"/>
              </w:rPr>
            </w:pPr>
          </w:p>
        </w:tc>
        <w:tc>
          <w:tcPr>
            <w:tcW w:w="835" w:type="pct"/>
            <w:vAlign w:val="center"/>
          </w:tcPr>
          <w:p w14:paraId="09A60CAB" w14:textId="53869198" w:rsidR="00133937" w:rsidRPr="004B1313" w:rsidRDefault="00133937" w:rsidP="00F4406B">
            <w:pPr>
              <w:spacing w:line="240" w:lineRule="auto"/>
              <w:rPr>
                <w:rFonts w:cs="Tahoma"/>
                <w:sz w:val="18"/>
                <w:lang w:val="de-DE"/>
              </w:rPr>
            </w:pPr>
          </w:p>
        </w:tc>
      </w:tr>
      <w:tr w:rsidR="00470760" w:rsidRPr="004B1313" w14:paraId="4819F9A0" w14:textId="77777777" w:rsidTr="00623F34">
        <w:trPr>
          <w:trHeight w:val="567"/>
          <w:jc w:val="center"/>
        </w:trPr>
        <w:tc>
          <w:tcPr>
            <w:tcW w:w="320" w:type="pct"/>
            <w:vAlign w:val="center"/>
          </w:tcPr>
          <w:p w14:paraId="43596ED6" w14:textId="3D334A7F" w:rsidR="00470760" w:rsidRPr="004B1313" w:rsidRDefault="00470760" w:rsidP="00470760">
            <w:pPr>
              <w:spacing w:line="240" w:lineRule="auto"/>
              <w:jc w:val="center"/>
              <w:rPr>
                <w:rFonts w:cs="Tahoma"/>
                <w:sz w:val="18"/>
                <w:lang w:val="en-GB"/>
              </w:rPr>
            </w:pPr>
            <w:r w:rsidRPr="004B1313">
              <w:rPr>
                <w:rFonts w:cs="Tahoma"/>
                <w:sz w:val="18"/>
                <w:lang w:val="en-GB"/>
              </w:rPr>
              <w:t>7.</w:t>
            </w:r>
          </w:p>
        </w:tc>
        <w:tc>
          <w:tcPr>
            <w:tcW w:w="1750" w:type="pct"/>
            <w:vAlign w:val="center"/>
          </w:tcPr>
          <w:p w14:paraId="58FDDBBC" w14:textId="4C60E209" w:rsidR="00470760" w:rsidRPr="004B1313" w:rsidRDefault="00470760" w:rsidP="00470760">
            <w:pPr>
              <w:pStyle w:val="Corpodeltesto2"/>
              <w:jc w:val="both"/>
              <w:rPr>
                <w:sz w:val="18"/>
                <w:szCs w:val="18"/>
              </w:rPr>
            </w:pPr>
            <w:r w:rsidRPr="004B1313">
              <w:rPr>
                <w:sz w:val="18"/>
                <w:szCs w:val="18"/>
              </w:rPr>
              <w:t>Verifica ed eventuale esclusione di offerte finali anormalmente basse. La facoltà di esclusione automatica non è esercitabile quando il numero delle offerte ammesse è inferiore a dieci.</w:t>
            </w:r>
          </w:p>
        </w:tc>
        <w:tc>
          <w:tcPr>
            <w:tcW w:w="905" w:type="pct"/>
            <w:vAlign w:val="center"/>
          </w:tcPr>
          <w:p w14:paraId="1DE3ACE4" w14:textId="04759520" w:rsidR="00470760" w:rsidRPr="004B1313" w:rsidRDefault="00470760" w:rsidP="00470760">
            <w:pPr>
              <w:spacing w:line="240" w:lineRule="auto"/>
              <w:jc w:val="left"/>
              <w:rPr>
                <w:rFonts w:eastAsia="Arial Unicode MS" w:cs="Tahoma"/>
                <w:sz w:val="18"/>
                <w:szCs w:val="18"/>
                <w:lang w:val="en-GB"/>
              </w:rPr>
            </w:pPr>
            <w:r w:rsidRPr="004B1313">
              <w:rPr>
                <w:rFonts w:cs="Tahoma"/>
                <w:sz w:val="18"/>
                <w:szCs w:val="18"/>
                <w:lang w:val="de-DE"/>
              </w:rPr>
              <w:t>Art. 97</w:t>
            </w:r>
            <w:r w:rsidR="00132D6A">
              <w:rPr>
                <w:rFonts w:cs="Tahoma"/>
                <w:sz w:val="18"/>
                <w:szCs w:val="18"/>
                <w:lang w:val="de-DE"/>
              </w:rPr>
              <w:t>(8)</w:t>
            </w:r>
            <w:r w:rsidR="009C04E6">
              <w:rPr>
                <w:rStyle w:val="Rimandonotaapidipagina"/>
                <w:sz w:val="18"/>
                <w:szCs w:val="18"/>
                <w:lang w:val="de-DE"/>
              </w:rPr>
              <w:footnoteReference w:id="16"/>
            </w:r>
            <w:r w:rsidRPr="004B1313">
              <w:rPr>
                <w:rFonts w:cs="Tahoma"/>
                <w:sz w:val="18"/>
                <w:szCs w:val="18"/>
                <w:lang w:val="de-DE"/>
              </w:rPr>
              <w:t xml:space="preserve"> </w:t>
            </w:r>
            <w:proofErr w:type="spellStart"/>
            <w:r w:rsidRPr="004B1313">
              <w:rPr>
                <w:rFonts w:cs="Tahoma"/>
                <w:sz w:val="18"/>
                <w:szCs w:val="18"/>
              </w:rPr>
              <w:t>D.lgs</w:t>
            </w:r>
            <w:proofErr w:type="spellEnd"/>
            <w:r w:rsidRPr="004B1313">
              <w:rPr>
                <w:rFonts w:cs="Tahoma"/>
                <w:sz w:val="18"/>
                <w:szCs w:val="18"/>
              </w:rPr>
              <w:t xml:space="preserve"> 50/16</w:t>
            </w:r>
            <w:r w:rsidR="00F4406B">
              <w:rPr>
                <w:rFonts w:cs="Tahoma"/>
                <w:sz w:val="18"/>
                <w:szCs w:val="18"/>
              </w:rPr>
              <w:t xml:space="preserve"> </w:t>
            </w:r>
          </w:p>
        </w:tc>
        <w:tc>
          <w:tcPr>
            <w:tcW w:w="228" w:type="pct"/>
            <w:vAlign w:val="center"/>
          </w:tcPr>
          <w:p w14:paraId="426C6864" w14:textId="77777777" w:rsidR="00470760" w:rsidRPr="004B1313" w:rsidRDefault="00470760" w:rsidP="00470760">
            <w:pPr>
              <w:spacing w:line="240" w:lineRule="auto"/>
              <w:jc w:val="left"/>
              <w:rPr>
                <w:rFonts w:cs="Tahoma"/>
                <w:sz w:val="18"/>
                <w:lang w:val="de-DE"/>
              </w:rPr>
            </w:pPr>
          </w:p>
        </w:tc>
        <w:tc>
          <w:tcPr>
            <w:tcW w:w="223" w:type="pct"/>
            <w:tcBorders>
              <w:right w:val="single" w:sz="2" w:space="0" w:color="auto"/>
            </w:tcBorders>
            <w:vAlign w:val="center"/>
          </w:tcPr>
          <w:p w14:paraId="53ED9BB2" w14:textId="77777777" w:rsidR="00470760" w:rsidRPr="004B1313" w:rsidRDefault="00470760" w:rsidP="00470760">
            <w:pPr>
              <w:spacing w:line="240" w:lineRule="auto"/>
              <w:jc w:val="left"/>
              <w:rPr>
                <w:rFonts w:cs="Tahoma"/>
                <w:sz w:val="18"/>
                <w:lang w:val="de-DE"/>
              </w:rPr>
            </w:pPr>
          </w:p>
        </w:tc>
        <w:tc>
          <w:tcPr>
            <w:tcW w:w="241" w:type="pct"/>
            <w:tcBorders>
              <w:top w:val="single" w:sz="2" w:space="0" w:color="auto"/>
              <w:left w:val="single" w:sz="2" w:space="0" w:color="auto"/>
              <w:bottom w:val="single" w:sz="4" w:space="0" w:color="auto"/>
              <w:right w:val="single" w:sz="2" w:space="0" w:color="auto"/>
            </w:tcBorders>
            <w:shd w:val="clear" w:color="auto" w:fill="FFFFFF" w:themeFill="background1"/>
            <w:vAlign w:val="center"/>
          </w:tcPr>
          <w:p w14:paraId="5D7ACD8F" w14:textId="77777777" w:rsidR="00470760" w:rsidRPr="004B1313" w:rsidRDefault="00470760" w:rsidP="00470760">
            <w:pPr>
              <w:spacing w:line="240" w:lineRule="auto"/>
              <w:jc w:val="left"/>
              <w:rPr>
                <w:rFonts w:cs="Tahoma"/>
                <w:sz w:val="18"/>
                <w:lang w:val="de-DE"/>
              </w:rPr>
            </w:pPr>
          </w:p>
        </w:tc>
        <w:tc>
          <w:tcPr>
            <w:tcW w:w="499" w:type="pct"/>
            <w:tcBorders>
              <w:left w:val="single" w:sz="2" w:space="0" w:color="auto"/>
            </w:tcBorders>
            <w:vAlign w:val="center"/>
          </w:tcPr>
          <w:p w14:paraId="4B2CD53E" w14:textId="77777777" w:rsidR="00470760" w:rsidRPr="004B1313" w:rsidRDefault="00470760" w:rsidP="00470760">
            <w:pPr>
              <w:spacing w:line="240" w:lineRule="auto"/>
              <w:jc w:val="left"/>
              <w:rPr>
                <w:rFonts w:cs="Tahoma"/>
                <w:sz w:val="18"/>
                <w:lang w:val="de-DE"/>
              </w:rPr>
            </w:pPr>
          </w:p>
        </w:tc>
        <w:tc>
          <w:tcPr>
            <w:tcW w:w="835" w:type="pct"/>
            <w:vAlign w:val="center"/>
          </w:tcPr>
          <w:p w14:paraId="11FD93C0" w14:textId="4B53338A" w:rsidR="00470760" w:rsidRPr="004B1313" w:rsidRDefault="00470760" w:rsidP="00F4406B">
            <w:pPr>
              <w:spacing w:line="240" w:lineRule="auto"/>
              <w:rPr>
                <w:rFonts w:cs="Tahoma"/>
                <w:sz w:val="18"/>
                <w:lang w:val="de-DE"/>
              </w:rPr>
            </w:pPr>
          </w:p>
        </w:tc>
      </w:tr>
      <w:tr w:rsidR="00470760" w:rsidRPr="004B1313" w14:paraId="344199D0" w14:textId="77777777" w:rsidTr="00623F34">
        <w:trPr>
          <w:trHeight w:val="567"/>
          <w:jc w:val="center"/>
        </w:trPr>
        <w:tc>
          <w:tcPr>
            <w:tcW w:w="320" w:type="pct"/>
            <w:vAlign w:val="center"/>
          </w:tcPr>
          <w:p w14:paraId="278A56E7" w14:textId="77777777" w:rsidR="00470760" w:rsidRPr="004B1313" w:rsidRDefault="00470760" w:rsidP="00470760">
            <w:pPr>
              <w:spacing w:line="240" w:lineRule="auto"/>
              <w:jc w:val="center"/>
              <w:rPr>
                <w:rFonts w:cs="Tahoma"/>
                <w:sz w:val="18"/>
                <w:lang w:val="en-GB"/>
              </w:rPr>
            </w:pPr>
            <w:r w:rsidRPr="004B1313">
              <w:rPr>
                <w:rFonts w:cs="Tahoma"/>
                <w:sz w:val="18"/>
                <w:lang w:val="en-GB"/>
              </w:rPr>
              <w:t>8.</w:t>
            </w:r>
          </w:p>
        </w:tc>
        <w:tc>
          <w:tcPr>
            <w:tcW w:w="1750" w:type="pct"/>
            <w:vAlign w:val="center"/>
          </w:tcPr>
          <w:p w14:paraId="0134A55A" w14:textId="77777777" w:rsidR="00470760" w:rsidRPr="00230AAD" w:rsidRDefault="00470760" w:rsidP="00470760">
            <w:pPr>
              <w:pStyle w:val="Corpodeltesto2"/>
              <w:jc w:val="both"/>
              <w:rPr>
                <w:sz w:val="18"/>
                <w:szCs w:val="18"/>
              </w:rPr>
            </w:pPr>
            <w:r w:rsidRPr="00230AAD">
              <w:rPr>
                <w:sz w:val="18"/>
                <w:szCs w:val="18"/>
              </w:rPr>
              <w:t>Valutazione delle offerte e proposta di aggiudicazione dell’appalto secondo il criterio dell’offerta economicamente più vantaggiosa individuata sulla base del migliore rapporto qualità/prezzo.</w:t>
            </w:r>
          </w:p>
        </w:tc>
        <w:tc>
          <w:tcPr>
            <w:tcW w:w="905" w:type="pct"/>
            <w:vAlign w:val="center"/>
          </w:tcPr>
          <w:p w14:paraId="5BB82178" w14:textId="77777777" w:rsidR="00470760" w:rsidRPr="00230AAD" w:rsidRDefault="00470760" w:rsidP="00F4406B">
            <w:pPr>
              <w:spacing w:line="240" w:lineRule="auto"/>
              <w:rPr>
                <w:rFonts w:cs="Tahoma"/>
                <w:sz w:val="18"/>
                <w:szCs w:val="18"/>
              </w:rPr>
            </w:pPr>
            <w:r w:rsidRPr="00230AAD">
              <w:rPr>
                <w:rFonts w:cs="Tahoma"/>
                <w:sz w:val="18"/>
                <w:szCs w:val="18"/>
              </w:rPr>
              <w:t xml:space="preserve">Art. 63(6) </w:t>
            </w:r>
            <w:proofErr w:type="spellStart"/>
            <w:r w:rsidRPr="00230AAD">
              <w:rPr>
                <w:rFonts w:cs="Tahoma"/>
                <w:sz w:val="18"/>
                <w:szCs w:val="18"/>
              </w:rPr>
              <w:t>D.lgs</w:t>
            </w:r>
            <w:proofErr w:type="spellEnd"/>
            <w:r w:rsidRPr="00230AAD">
              <w:rPr>
                <w:rFonts w:cs="Tahoma"/>
                <w:sz w:val="18"/>
                <w:szCs w:val="18"/>
              </w:rPr>
              <w:t xml:space="preserve"> 50/16</w:t>
            </w:r>
          </w:p>
          <w:p w14:paraId="41E8E624" w14:textId="77777777" w:rsidR="00470760" w:rsidRPr="00230AAD" w:rsidRDefault="00470760" w:rsidP="00F4406B">
            <w:pPr>
              <w:spacing w:line="240" w:lineRule="auto"/>
              <w:rPr>
                <w:rFonts w:cs="Tahoma"/>
                <w:sz w:val="18"/>
                <w:szCs w:val="18"/>
              </w:rPr>
            </w:pPr>
          </w:p>
          <w:p w14:paraId="1ED1C773" w14:textId="5A302055" w:rsidR="00470760" w:rsidRPr="00230AAD" w:rsidRDefault="00470760" w:rsidP="00F4406B">
            <w:pPr>
              <w:spacing w:line="240" w:lineRule="auto"/>
              <w:rPr>
                <w:rFonts w:eastAsia="Arial Unicode MS" w:cs="Tahoma"/>
                <w:sz w:val="18"/>
                <w:szCs w:val="18"/>
              </w:rPr>
            </w:pPr>
            <w:r w:rsidRPr="00230AAD">
              <w:rPr>
                <w:rFonts w:cs="Tahoma"/>
                <w:sz w:val="18"/>
                <w:szCs w:val="18"/>
              </w:rPr>
              <w:t>Delibera ANAC 1005 del 21/09/2016</w:t>
            </w:r>
            <w:r w:rsidR="00F4406B">
              <w:rPr>
                <w:rFonts w:cs="Tahoma"/>
                <w:sz w:val="18"/>
                <w:szCs w:val="18"/>
              </w:rPr>
              <w:t xml:space="preserve"> </w:t>
            </w:r>
            <w:r w:rsidRPr="00230AAD">
              <w:rPr>
                <w:rFonts w:cs="Tahoma"/>
                <w:sz w:val="18"/>
                <w:szCs w:val="18"/>
              </w:rPr>
              <w:t>Linee guida N.2: Offerta Economicamente Più Vantaggiosa</w:t>
            </w:r>
            <w:r w:rsidR="00F4406B">
              <w:rPr>
                <w:rFonts w:cs="Tahoma"/>
                <w:sz w:val="18"/>
                <w:szCs w:val="18"/>
              </w:rPr>
              <w:t xml:space="preserve"> </w:t>
            </w:r>
            <w:r w:rsidR="00F4406B" w:rsidRPr="00F4406B">
              <w:rPr>
                <w:rFonts w:cs="Tahoma"/>
                <w:sz w:val="18"/>
                <w:szCs w:val="18"/>
              </w:rPr>
              <w:t>(Aggiornate al D. lgs 19 aprile 2017, n. 56 con Delibera del Consiglio n. 424 del 2 maggio 2018)</w:t>
            </w:r>
          </w:p>
        </w:tc>
        <w:tc>
          <w:tcPr>
            <w:tcW w:w="228" w:type="pct"/>
            <w:vAlign w:val="center"/>
          </w:tcPr>
          <w:p w14:paraId="70DD4E7B" w14:textId="77777777" w:rsidR="00470760" w:rsidRPr="004B1313" w:rsidRDefault="00470760" w:rsidP="00470760">
            <w:pPr>
              <w:spacing w:line="240" w:lineRule="auto"/>
              <w:jc w:val="left"/>
              <w:rPr>
                <w:rFonts w:cs="Tahoma"/>
                <w:sz w:val="18"/>
              </w:rPr>
            </w:pPr>
          </w:p>
        </w:tc>
        <w:tc>
          <w:tcPr>
            <w:tcW w:w="223" w:type="pct"/>
            <w:tcBorders>
              <w:right w:val="single" w:sz="4" w:space="0" w:color="auto"/>
            </w:tcBorders>
            <w:vAlign w:val="center"/>
          </w:tcPr>
          <w:p w14:paraId="7518BE5D" w14:textId="77777777" w:rsidR="00470760" w:rsidRPr="004B1313" w:rsidRDefault="00470760" w:rsidP="00470760">
            <w:pPr>
              <w:spacing w:line="240" w:lineRule="auto"/>
              <w:jc w:val="left"/>
              <w:rPr>
                <w:rFonts w:cs="Tahoma"/>
                <w:sz w:val="18"/>
              </w:rPr>
            </w:pP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14:paraId="514BF563" w14:textId="77777777" w:rsidR="00470760" w:rsidRPr="004B1313" w:rsidRDefault="00470760" w:rsidP="00470760">
            <w:pPr>
              <w:spacing w:line="240" w:lineRule="auto"/>
              <w:jc w:val="left"/>
              <w:rPr>
                <w:rFonts w:cs="Tahoma"/>
                <w:sz w:val="18"/>
              </w:rPr>
            </w:pPr>
          </w:p>
        </w:tc>
        <w:tc>
          <w:tcPr>
            <w:tcW w:w="499" w:type="pct"/>
            <w:tcBorders>
              <w:left w:val="single" w:sz="4" w:space="0" w:color="auto"/>
            </w:tcBorders>
            <w:vAlign w:val="center"/>
          </w:tcPr>
          <w:p w14:paraId="6A11BDB0" w14:textId="77777777" w:rsidR="00470760" w:rsidRPr="004B1313" w:rsidRDefault="00470760" w:rsidP="00470760">
            <w:pPr>
              <w:spacing w:line="240" w:lineRule="auto"/>
              <w:jc w:val="left"/>
              <w:rPr>
                <w:rFonts w:cs="Tahoma"/>
                <w:sz w:val="18"/>
              </w:rPr>
            </w:pPr>
          </w:p>
        </w:tc>
        <w:tc>
          <w:tcPr>
            <w:tcW w:w="835" w:type="pct"/>
            <w:vAlign w:val="center"/>
          </w:tcPr>
          <w:p w14:paraId="45A70A44" w14:textId="77777777" w:rsidR="00470760" w:rsidRPr="004B1313" w:rsidRDefault="00470760" w:rsidP="00470760">
            <w:pPr>
              <w:spacing w:line="240" w:lineRule="auto"/>
              <w:jc w:val="left"/>
              <w:rPr>
                <w:rFonts w:cs="Tahoma"/>
                <w:sz w:val="18"/>
              </w:rPr>
            </w:pPr>
          </w:p>
        </w:tc>
      </w:tr>
      <w:tr w:rsidR="00470760" w:rsidRPr="004B1313" w14:paraId="71356DB1" w14:textId="77777777" w:rsidTr="00623F34">
        <w:trPr>
          <w:trHeight w:val="567"/>
          <w:jc w:val="center"/>
        </w:trPr>
        <w:tc>
          <w:tcPr>
            <w:tcW w:w="320" w:type="pct"/>
            <w:vAlign w:val="center"/>
          </w:tcPr>
          <w:p w14:paraId="53B68280" w14:textId="77777777" w:rsidR="00470760" w:rsidRPr="004B1313" w:rsidRDefault="00470760" w:rsidP="00470760">
            <w:pPr>
              <w:spacing w:line="240" w:lineRule="auto"/>
              <w:jc w:val="center"/>
              <w:rPr>
                <w:rFonts w:cs="Tahoma"/>
                <w:sz w:val="18"/>
              </w:rPr>
            </w:pPr>
            <w:r>
              <w:rPr>
                <w:rFonts w:cs="Tahoma"/>
                <w:sz w:val="18"/>
              </w:rPr>
              <w:t>9.</w:t>
            </w:r>
          </w:p>
        </w:tc>
        <w:tc>
          <w:tcPr>
            <w:tcW w:w="1750" w:type="pct"/>
            <w:vAlign w:val="center"/>
          </w:tcPr>
          <w:p w14:paraId="1BB93C59" w14:textId="77777777" w:rsidR="00470760" w:rsidRPr="00230AAD" w:rsidRDefault="00470760" w:rsidP="00470760">
            <w:pPr>
              <w:pStyle w:val="Corpodeltesto2"/>
              <w:jc w:val="both"/>
              <w:rPr>
                <w:sz w:val="18"/>
                <w:szCs w:val="18"/>
              </w:rPr>
            </w:pPr>
            <w:r w:rsidRPr="00230AAD">
              <w:rPr>
                <w:sz w:val="18"/>
                <w:szCs w:val="18"/>
              </w:rPr>
              <w:t>Redazione del verbale di attività da parte del RUP ovvero dalla Commissione giudicatrice</w:t>
            </w:r>
          </w:p>
        </w:tc>
        <w:tc>
          <w:tcPr>
            <w:tcW w:w="905" w:type="pct"/>
            <w:vAlign w:val="center"/>
          </w:tcPr>
          <w:p w14:paraId="2C4CDFA0" w14:textId="77777777" w:rsidR="00470760" w:rsidRPr="00230AAD" w:rsidRDefault="00470760" w:rsidP="00470760">
            <w:pPr>
              <w:keepNext/>
              <w:spacing w:line="240" w:lineRule="auto"/>
              <w:jc w:val="left"/>
              <w:outlineLvl w:val="0"/>
              <w:rPr>
                <w:rFonts w:cs="Tahoma"/>
                <w:sz w:val="18"/>
                <w:szCs w:val="18"/>
              </w:rPr>
            </w:pPr>
            <w:r w:rsidRPr="00230AAD">
              <w:rPr>
                <w:rFonts w:cs="Tahoma"/>
                <w:sz w:val="18"/>
                <w:szCs w:val="18"/>
              </w:rPr>
              <w:t>Principi del procedimento amministrativo L.241/90</w:t>
            </w:r>
          </w:p>
        </w:tc>
        <w:tc>
          <w:tcPr>
            <w:tcW w:w="228" w:type="pct"/>
            <w:vAlign w:val="center"/>
          </w:tcPr>
          <w:p w14:paraId="1C2BC6EF" w14:textId="77777777" w:rsidR="00470760" w:rsidRPr="004B1313" w:rsidRDefault="00470760" w:rsidP="00470760">
            <w:pPr>
              <w:spacing w:line="240" w:lineRule="auto"/>
              <w:jc w:val="left"/>
              <w:rPr>
                <w:rFonts w:cs="Tahoma"/>
                <w:sz w:val="18"/>
              </w:rPr>
            </w:pPr>
          </w:p>
        </w:tc>
        <w:tc>
          <w:tcPr>
            <w:tcW w:w="223" w:type="pct"/>
            <w:tcBorders>
              <w:right w:val="single" w:sz="4" w:space="0" w:color="auto"/>
            </w:tcBorders>
            <w:vAlign w:val="center"/>
          </w:tcPr>
          <w:p w14:paraId="567B6F14" w14:textId="77777777" w:rsidR="00470760" w:rsidRPr="004B1313" w:rsidRDefault="00470760" w:rsidP="00470760">
            <w:pPr>
              <w:spacing w:line="240" w:lineRule="auto"/>
              <w:jc w:val="left"/>
              <w:rPr>
                <w:rFonts w:cs="Tahoma"/>
                <w:sz w:val="18"/>
              </w:rPr>
            </w:pP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14:paraId="58612B34" w14:textId="77777777" w:rsidR="00470760" w:rsidRPr="004B1313" w:rsidRDefault="00470760" w:rsidP="00470760">
            <w:pPr>
              <w:spacing w:line="240" w:lineRule="auto"/>
              <w:jc w:val="left"/>
              <w:rPr>
                <w:rFonts w:cs="Tahoma"/>
                <w:sz w:val="18"/>
              </w:rPr>
            </w:pPr>
          </w:p>
        </w:tc>
        <w:tc>
          <w:tcPr>
            <w:tcW w:w="499" w:type="pct"/>
            <w:tcBorders>
              <w:left w:val="single" w:sz="4" w:space="0" w:color="auto"/>
            </w:tcBorders>
            <w:vAlign w:val="center"/>
          </w:tcPr>
          <w:p w14:paraId="22C35B09" w14:textId="77777777" w:rsidR="00470760" w:rsidRPr="004B1313" w:rsidRDefault="00470760" w:rsidP="00470760">
            <w:pPr>
              <w:spacing w:line="240" w:lineRule="auto"/>
              <w:jc w:val="left"/>
              <w:rPr>
                <w:rFonts w:cs="Tahoma"/>
                <w:sz w:val="18"/>
              </w:rPr>
            </w:pPr>
          </w:p>
        </w:tc>
        <w:tc>
          <w:tcPr>
            <w:tcW w:w="835" w:type="pct"/>
            <w:vAlign w:val="center"/>
          </w:tcPr>
          <w:p w14:paraId="3B882663" w14:textId="77777777" w:rsidR="00470760" w:rsidRPr="004B1313" w:rsidRDefault="00470760" w:rsidP="00470760">
            <w:pPr>
              <w:spacing w:line="240" w:lineRule="auto"/>
              <w:jc w:val="left"/>
              <w:rPr>
                <w:rFonts w:cs="Tahoma"/>
                <w:sz w:val="18"/>
              </w:rPr>
            </w:pPr>
          </w:p>
        </w:tc>
      </w:tr>
      <w:tr w:rsidR="006C2F6C" w:rsidRPr="006E3DFC" w14:paraId="4C725E9A" w14:textId="77777777" w:rsidTr="00623F34">
        <w:trPr>
          <w:trHeight w:val="567"/>
          <w:jc w:val="center"/>
        </w:trPr>
        <w:tc>
          <w:tcPr>
            <w:tcW w:w="320" w:type="pct"/>
            <w:vAlign w:val="center"/>
          </w:tcPr>
          <w:p w14:paraId="29BE1551" w14:textId="77777777" w:rsidR="006C2F6C" w:rsidRDefault="006C2F6C" w:rsidP="006C2F6C">
            <w:pPr>
              <w:spacing w:line="240" w:lineRule="auto"/>
              <w:jc w:val="center"/>
              <w:rPr>
                <w:rFonts w:cs="Tahoma"/>
                <w:sz w:val="18"/>
              </w:rPr>
            </w:pPr>
          </w:p>
        </w:tc>
        <w:tc>
          <w:tcPr>
            <w:tcW w:w="1750" w:type="pct"/>
            <w:vAlign w:val="center"/>
          </w:tcPr>
          <w:p w14:paraId="7C447B32" w14:textId="77777777" w:rsidR="006C2F6C" w:rsidRPr="00524557" w:rsidRDefault="006C2F6C" w:rsidP="006C2F6C">
            <w:pPr>
              <w:pStyle w:val="Corpodeltesto2"/>
              <w:jc w:val="both"/>
              <w:rPr>
                <w:sz w:val="18"/>
                <w:szCs w:val="18"/>
              </w:rPr>
            </w:pPr>
            <w:r w:rsidRPr="009D3FCE">
              <w:rPr>
                <w:sz w:val="18"/>
                <w:szCs w:val="18"/>
              </w:rPr>
              <w:t>Verifica di assenza di cause di esclusione della gara e presenza dei requisiti di capacità economico/finanziaria e tecnico/professionale, anche avvalendosi delle banche dati dell’Osservatorio di cui all’art. 213 del Dlgs. 50/2016. Le stazioni appaltanti e gli enti aggiudicatori devono trasmettere alla sezione regionale dell'Osservatorio, entro i termini e nelle forme stabiliti dall'ANAC, le informazioni veritiere relative ai suoi partecipanti</w:t>
            </w:r>
            <w:r>
              <w:rPr>
                <w:sz w:val="18"/>
                <w:szCs w:val="18"/>
              </w:rPr>
              <w:t>.</w:t>
            </w:r>
          </w:p>
        </w:tc>
        <w:tc>
          <w:tcPr>
            <w:tcW w:w="905" w:type="pct"/>
            <w:vAlign w:val="center"/>
          </w:tcPr>
          <w:p w14:paraId="6A3724E6" w14:textId="02EDD17B" w:rsidR="006C2F6C" w:rsidRPr="009D3FCE" w:rsidRDefault="006C2F6C" w:rsidP="006C2F6C">
            <w:pPr>
              <w:spacing w:line="240" w:lineRule="auto"/>
              <w:jc w:val="left"/>
              <w:rPr>
                <w:rFonts w:eastAsia="Arial Unicode MS" w:cs="Tahoma"/>
                <w:sz w:val="18"/>
                <w:szCs w:val="18"/>
                <w:lang w:val="de-DE"/>
              </w:rPr>
            </w:pPr>
            <w:proofErr w:type="spellStart"/>
            <w:r w:rsidRPr="009D3FCE">
              <w:rPr>
                <w:rFonts w:eastAsia="Arial Unicode MS" w:cs="Tahoma"/>
                <w:sz w:val="18"/>
                <w:szCs w:val="18"/>
                <w:lang w:val="de-DE"/>
              </w:rPr>
              <w:t>Artt</w:t>
            </w:r>
            <w:proofErr w:type="spellEnd"/>
            <w:r w:rsidRPr="009D3FCE">
              <w:rPr>
                <w:rFonts w:eastAsia="Arial Unicode MS" w:cs="Tahoma"/>
                <w:sz w:val="18"/>
                <w:szCs w:val="18"/>
                <w:lang w:val="de-DE"/>
              </w:rPr>
              <w:t>. 80</w:t>
            </w:r>
            <w:r w:rsidR="00F4406B">
              <w:rPr>
                <w:rStyle w:val="Rimandonotaapidipagina"/>
                <w:rFonts w:eastAsia="Arial Unicode MS"/>
                <w:sz w:val="18"/>
                <w:szCs w:val="18"/>
                <w:lang w:val="de-DE"/>
              </w:rPr>
              <w:footnoteReference w:id="17"/>
            </w:r>
            <w:r>
              <w:rPr>
                <w:rFonts w:eastAsia="Arial Unicode MS" w:cs="Tahoma"/>
                <w:sz w:val="18"/>
                <w:szCs w:val="18"/>
                <w:lang w:val="de-DE"/>
              </w:rPr>
              <w:t>, 81</w:t>
            </w:r>
            <w:r w:rsidRPr="009D3FCE">
              <w:rPr>
                <w:rFonts w:eastAsia="Arial Unicode MS" w:cs="Tahoma"/>
                <w:sz w:val="18"/>
                <w:szCs w:val="18"/>
                <w:lang w:val="de-DE"/>
              </w:rPr>
              <w:t xml:space="preserve"> e 84</w:t>
            </w:r>
            <w:r w:rsidR="00A73A01">
              <w:rPr>
                <w:rStyle w:val="Rimandonotaapidipagina"/>
                <w:rFonts w:eastAsia="Arial Unicode MS"/>
                <w:sz w:val="18"/>
                <w:szCs w:val="18"/>
                <w:lang w:val="de-DE"/>
              </w:rPr>
              <w:footnoteReference w:id="18"/>
            </w:r>
            <w:r w:rsidRPr="009D3FCE">
              <w:rPr>
                <w:rFonts w:eastAsia="Arial Unicode MS" w:cs="Tahoma"/>
                <w:sz w:val="18"/>
                <w:szCs w:val="18"/>
                <w:lang w:val="de-DE"/>
              </w:rPr>
              <w:t xml:space="preserve"> </w:t>
            </w:r>
            <w:proofErr w:type="spellStart"/>
            <w:r w:rsidRPr="009D3FCE">
              <w:rPr>
                <w:rFonts w:eastAsia="Arial Unicode MS" w:cs="Tahoma"/>
                <w:sz w:val="18"/>
                <w:szCs w:val="18"/>
                <w:lang w:val="de-DE"/>
              </w:rPr>
              <w:t>D.lgs</w:t>
            </w:r>
            <w:proofErr w:type="spellEnd"/>
            <w:r w:rsidRPr="009D3FCE">
              <w:rPr>
                <w:rFonts w:eastAsia="Arial Unicode MS" w:cs="Tahoma"/>
                <w:sz w:val="18"/>
                <w:szCs w:val="18"/>
                <w:lang w:val="de-DE"/>
              </w:rPr>
              <w:t>. 50/16</w:t>
            </w:r>
          </w:p>
          <w:p w14:paraId="608F6F95" w14:textId="77777777" w:rsidR="006C2F6C" w:rsidRPr="009D3FCE" w:rsidRDefault="006C2F6C" w:rsidP="006C2F6C">
            <w:pPr>
              <w:spacing w:line="240" w:lineRule="auto"/>
              <w:jc w:val="left"/>
              <w:rPr>
                <w:rFonts w:eastAsia="Arial Unicode MS" w:cs="Tahoma"/>
                <w:sz w:val="18"/>
                <w:szCs w:val="18"/>
                <w:lang w:val="de-DE"/>
              </w:rPr>
            </w:pPr>
          </w:p>
          <w:p w14:paraId="79B893C6" w14:textId="77777777" w:rsidR="006C2F6C" w:rsidRPr="00524557" w:rsidRDefault="006C2F6C" w:rsidP="006C2F6C">
            <w:pPr>
              <w:spacing w:line="240" w:lineRule="auto"/>
              <w:jc w:val="left"/>
              <w:rPr>
                <w:rFonts w:eastAsia="Arial Unicode MS" w:cs="Tahoma"/>
                <w:sz w:val="18"/>
                <w:szCs w:val="18"/>
                <w:lang w:val="de-DE"/>
              </w:rPr>
            </w:pPr>
            <w:r w:rsidRPr="009D3FCE">
              <w:rPr>
                <w:rFonts w:eastAsia="Arial Unicode MS" w:cs="Tahoma"/>
                <w:sz w:val="18"/>
                <w:szCs w:val="18"/>
                <w:lang w:val="de-DE"/>
              </w:rPr>
              <w:t xml:space="preserve">Art. 213 </w:t>
            </w:r>
            <w:proofErr w:type="spellStart"/>
            <w:r w:rsidRPr="009D3FCE">
              <w:rPr>
                <w:rFonts w:eastAsia="Arial Unicode MS" w:cs="Tahoma"/>
                <w:sz w:val="18"/>
                <w:szCs w:val="18"/>
                <w:lang w:val="de-DE"/>
              </w:rPr>
              <w:t>Dlgs</w:t>
            </w:r>
            <w:proofErr w:type="spellEnd"/>
            <w:r w:rsidRPr="009D3FCE">
              <w:rPr>
                <w:rFonts w:eastAsia="Arial Unicode MS" w:cs="Tahoma"/>
                <w:sz w:val="18"/>
                <w:szCs w:val="18"/>
                <w:lang w:val="de-DE"/>
              </w:rPr>
              <w:t>. 50/16</w:t>
            </w:r>
          </w:p>
        </w:tc>
        <w:tc>
          <w:tcPr>
            <w:tcW w:w="228" w:type="pct"/>
            <w:vAlign w:val="center"/>
          </w:tcPr>
          <w:p w14:paraId="3909FB4E" w14:textId="77777777" w:rsidR="006C2F6C" w:rsidRPr="004160FC" w:rsidRDefault="006C2F6C" w:rsidP="006C2F6C">
            <w:pPr>
              <w:spacing w:line="240" w:lineRule="auto"/>
              <w:jc w:val="left"/>
              <w:rPr>
                <w:rFonts w:cs="Tahoma"/>
                <w:sz w:val="18"/>
                <w:lang w:val="en-US"/>
              </w:rPr>
            </w:pPr>
          </w:p>
        </w:tc>
        <w:tc>
          <w:tcPr>
            <w:tcW w:w="223" w:type="pct"/>
            <w:tcBorders>
              <w:right w:val="single" w:sz="4" w:space="0" w:color="auto"/>
            </w:tcBorders>
            <w:vAlign w:val="center"/>
          </w:tcPr>
          <w:p w14:paraId="4EFABA39" w14:textId="77777777" w:rsidR="006C2F6C" w:rsidRPr="004160FC" w:rsidRDefault="006C2F6C" w:rsidP="006C2F6C">
            <w:pPr>
              <w:spacing w:line="240" w:lineRule="auto"/>
              <w:jc w:val="left"/>
              <w:rPr>
                <w:rFonts w:cs="Tahoma"/>
                <w:sz w:val="18"/>
                <w:lang w:val="en-US"/>
              </w:rPr>
            </w:pP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14:paraId="03C70337" w14:textId="77777777" w:rsidR="006C2F6C" w:rsidRPr="004160FC" w:rsidRDefault="006C2F6C" w:rsidP="006C2F6C">
            <w:pPr>
              <w:spacing w:line="240" w:lineRule="auto"/>
              <w:jc w:val="left"/>
              <w:rPr>
                <w:rFonts w:cs="Tahoma"/>
                <w:sz w:val="18"/>
                <w:lang w:val="en-US"/>
              </w:rPr>
            </w:pPr>
          </w:p>
        </w:tc>
        <w:tc>
          <w:tcPr>
            <w:tcW w:w="499" w:type="pct"/>
            <w:tcBorders>
              <w:left w:val="single" w:sz="4" w:space="0" w:color="auto"/>
            </w:tcBorders>
            <w:vAlign w:val="center"/>
          </w:tcPr>
          <w:p w14:paraId="04D2F4AE" w14:textId="77777777" w:rsidR="006C2F6C" w:rsidRPr="004160FC" w:rsidRDefault="006C2F6C" w:rsidP="006C2F6C">
            <w:pPr>
              <w:spacing w:line="240" w:lineRule="auto"/>
              <w:jc w:val="left"/>
              <w:rPr>
                <w:rFonts w:cs="Tahoma"/>
                <w:sz w:val="18"/>
                <w:lang w:val="en-US"/>
              </w:rPr>
            </w:pPr>
          </w:p>
        </w:tc>
        <w:tc>
          <w:tcPr>
            <w:tcW w:w="835" w:type="pct"/>
            <w:vAlign w:val="center"/>
          </w:tcPr>
          <w:p w14:paraId="2C016452" w14:textId="4FE7C15F" w:rsidR="006C2F6C" w:rsidRPr="00B66E15" w:rsidRDefault="006C2F6C" w:rsidP="00C96CC6">
            <w:pPr>
              <w:spacing w:line="240" w:lineRule="auto"/>
              <w:jc w:val="left"/>
              <w:rPr>
                <w:rFonts w:cs="Tahoma"/>
                <w:sz w:val="18"/>
                <w:lang w:val="en-US"/>
              </w:rPr>
            </w:pPr>
          </w:p>
        </w:tc>
      </w:tr>
      <w:tr w:rsidR="006C2F6C" w:rsidRPr="004B1313" w14:paraId="25B8390F" w14:textId="77777777" w:rsidTr="00623F34">
        <w:trPr>
          <w:trHeight w:val="567"/>
          <w:jc w:val="center"/>
        </w:trPr>
        <w:tc>
          <w:tcPr>
            <w:tcW w:w="320" w:type="pct"/>
            <w:vAlign w:val="center"/>
          </w:tcPr>
          <w:p w14:paraId="710A1CFB" w14:textId="77777777" w:rsidR="006C2F6C" w:rsidRPr="004B1313" w:rsidRDefault="006C2F6C" w:rsidP="006C2F6C">
            <w:pPr>
              <w:spacing w:line="240" w:lineRule="auto"/>
              <w:jc w:val="center"/>
              <w:rPr>
                <w:rFonts w:cs="Tahoma"/>
                <w:sz w:val="18"/>
              </w:rPr>
            </w:pPr>
            <w:r>
              <w:rPr>
                <w:rFonts w:cs="Tahoma"/>
                <w:sz w:val="18"/>
              </w:rPr>
              <w:t>10</w:t>
            </w:r>
            <w:r w:rsidRPr="004B1313">
              <w:rPr>
                <w:rFonts w:cs="Tahoma"/>
                <w:sz w:val="18"/>
              </w:rPr>
              <w:t>.</w:t>
            </w:r>
          </w:p>
        </w:tc>
        <w:tc>
          <w:tcPr>
            <w:tcW w:w="1750" w:type="pct"/>
            <w:vAlign w:val="center"/>
          </w:tcPr>
          <w:p w14:paraId="2C06CBEF" w14:textId="77777777" w:rsidR="006C2F6C" w:rsidRPr="00230AAD" w:rsidRDefault="006C2F6C" w:rsidP="006C2F6C">
            <w:pPr>
              <w:pStyle w:val="Corpodeltesto2"/>
              <w:jc w:val="both"/>
              <w:rPr>
                <w:sz w:val="18"/>
                <w:szCs w:val="18"/>
              </w:rPr>
            </w:pPr>
            <w:r w:rsidRPr="00230AAD">
              <w:rPr>
                <w:sz w:val="18"/>
                <w:szCs w:val="18"/>
              </w:rPr>
              <w:t xml:space="preserve">Su richiesta scritta della parte interessata, comunicazione per iscritto: </w:t>
            </w:r>
          </w:p>
          <w:p w14:paraId="1BCA6851" w14:textId="77777777" w:rsidR="006C2F6C" w:rsidRDefault="006C2F6C" w:rsidP="006C2F6C">
            <w:pPr>
              <w:numPr>
                <w:ilvl w:val="0"/>
                <w:numId w:val="10"/>
              </w:numPr>
              <w:tabs>
                <w:tab w:val="clear" w:pos="360"/>
                <w:tab w:val="num" w:pos="124"/>
                <w:tab w:val="left" w:pos="1170"/>
              </w:tabs>
              <w:spacing w:line="240" w:lineRule="auto"/>
              <w:ind w:left="124" w:hanging="142"/>
              <w:rPr>
                <w:rFonts w:cs="Tahoma"/>
                <w:sz w:val="18"/>
                <w:szCs w:val="18"/>
              </w:rPr>
            </w:pPr>
            <w:r w:rsidRPr="00230AAD">
              <w:rPr>
                <w:rFonts w:cs="Tahoma"/>
                <w:sz w:val="18"/>
                <w:szCs w:val="18"/>
              </w:rPr>
              <w:t>ad ogni offerente escluso dei motivi del rigetto della sua offerta;</w:t>
            </w:r>
          </w:p>
          <w:p w14:paraId="3F10B2C2" w14:textId="77777777" w:rsidR="006C2F6C" w:rsidRPr="003B7049" w:rsidRDefault="006C2F6C" w:rsidP="006C2F6C">
            <w:pPr>
              <w:numPr>
                <w:ilvl w:val="0"/>
                <w:numId w:val="10"/>
              </w:numPr>
              <w:tabs>
                <w:tab w:val="clear" w:pos="360"/>
                <w:tab w:val="num" w:pos="124"/>
                <w:tab w:val="left" w:pos="1170"/>
              </w:tabs>
              <w:spacing w:line="240" w:lineRule="auto"/>
              <w:ind w:left="124" w:hanging="142"/>
              <w:rPr>
                <w:rFonts w:cs="Tahoma"/>
                <w:sz w:val="18"/>
                <w:szCs w:val="18"/>
              </w:rPr>
            </w:pPr>
            <w:r w:rsidRPr="003B7049">
              <w:rPr>
                <w:rFonts w:cs="Tahoma"/>
                <w:sz w:val="18"/>
                <w:szCs w:val="18"/>
              </w:rPr>
              <w:t>ad ogni candidato escluso, i motivi del rigetto della sua domanda di partecipazione</w:t>
            </w:r>
          </w:p>
          <w:p w14:paraId="576E7845" w14:textId="77777777" w:rsidR="006C2F6C" w:rsidRPr="00230AAD" w:rsidRDefault="006C2F6C" w:rsidP="006C2F6C">
            <w:pPr>
              <w:pStyle w:val="Corpodeltesto2"/>
              <w:numPr>
                <w:ilvl w:val="0"/>
                <w:numId w:val="10"/>
              </w:numPr>
              <w:tabs>
                <w:tab w:val="clear" w:pos="360"/>
                <w:tab w:val="num" w:pos="124"/>
              </w:tabs>
              <w:ind w:left="124" w:hanging="142"/>
              <w:jc w:val="both"/>
              <w:rPr>
                <w:sz w:val="18"/>
                <w:szCs w:val="18"/>
              </w:rPr>
            </w:pPr>
            <w:r w:rsidRPr="00230AAD">
              <w:rPr>
                <w:sz w:val="18"/>
                <w:szCs w:val="18"/>
              </w:rPr>
              <w:t>ad ogni offerente che abbia presentato un'offerta valutata, delle caratteristiche e i vantaggi dell'offerta selezionata e del nome dell'offerente cui è stato aggiudicato il contratto (o lo svolgimento e l’andamento delle negoziazioni e del dialogo con gli offerenti).</w:t>
            </w:r>
          </w:p>
          <w:p w14:paraId="4408D3FF" w14:textId="77777777" w:rsidR="006C2F6C" w:rsidRPr="00230AAD" w:rsidRDefault="006C2F6C" w:rsidP="006C2F6C">
            <w:pPr>
              <w:pStyle w:val="Corpodeltesto2"/>
              <w:jc w:val="both"/>
              <w:rPr>
                <w:sz w:val="18"/>
                <w:szCs w:val="18"/>
              </w:rPr>
            </w:pPr>
            <w:r w:rsidRPr="00230AAD">
              <w:rPr>
                <w:sz w:val="18"/>
                <w:szCs w:val="18"/>
              </w:rPr>
              <w:lastRenderedPageBreak/>
              <w:t>Le informazioni devono essere comunicate prima possibile e comunque non oltre quindici giorni dalla ricezione della domanda scritta.</w:t>
            </w:r>
          </w:p>
        </w:tc>
        <w:tc>
          <w:tcPr>
            <w:tcW w:w="905" w:type="pct"/>
            <w:vAlign w:val="center"/>
          </w:tcPr>
          <w:p w14:paraId="21B9AAD1" w14:textId="77777777" w:rsidR="006C2F6C" w:rsidRPr="00230AAD" w:rsidRDefault="006C2F6C" w:rsidP="006C2F6C">
            <w:pPr>
              <w:spacing w:line="240" w:lineRule="auto"/>
              <w:jc w:val="left"/>
              <w:rPr>
                <w:rFonts w:eastAsia="Arial Unicode MS" w:cs="Tahoma"/>
                <w:sz w:val="18"/>
                <w:szCs w:val="18"/>
                <w:lang w:val="de-DE"/>
              </w:rPr>
            </w:pPr>
            <w:r w:rsidRPr="00230AAD">
              <w:rPr>
                <w:rFonts w:cs="Tahoma"/>
                <w:sz w:val="18"/>
                <w:szCs w:val="18"/>
                <w:lang w:val="de-DE"/>
              </w:rPr>
              <w:lastRenderedPageBreak/>
              <w:t xml:space="preserve">Art. 76(2) </w:t>
            </w:r>
            <w:proofErr w:type="spellStart"/>
            <w:r w:rsidRPr="00230AAD">
              <w:rPr>
                <w:rFonts w:cs="Tahoma"/>
                <w:sz w:val="18"/>
                <w:szCs w:val="18"/>
              </w:rPr>
              <w:t>D.lgs</w:t>
            </w:r>
            <w:proofErr w:type="spellEnd"/>
            <w:r w:rsidRPr="00230AAD">
              <w:rPr>
                <w:rFonts w:cs="Tahoma"/>
                <w:sz w:val="18"/>
                <w:szCs w:val="18"/>
              </w:rPr>
              <w:t xml:space="preserve"> 50/16</w:t>
            </w:r>
          </w:p>
        </w:tc>
        <w:tc>
          <w:tcPr>
            <w:tcW w:w="228" w:type="pct"/>
            <w:vAlign w:val="center"/>
          </w:tcPr>
          <w:p w14:paraId="6ADACAD9" w14:textId="77777777" w:rsidR="006C2F6C" w:rsidRPr="004B1313" w:rsidRDefault="006C2F6C" w:rsidP="006C2F6C">
            <w:pPr>
              <w:spacing w:line="240" w:lineRule="auto"/>
              <w:jc w:val="left"/>
              <w:rPr>
                <w:rFonts w:cs="Tahoma"/>
                <w:sz w:val="18"/>
              </w:rPr>
            </w:pPr>
          </w:p>
        </w:tc>
        <w:tc>
          <w:tcPr>
            <w:tcW w:w="223" w:type="pct"/>
            <w:tcBorders>
              <w:right w:val="single" w:sz="4" w:space="0" w:color="auto"/>
            </w:tcBorders>
            <w:vAlign w:val="center"/>
          </w:tcPr>
          <w:p w14:paraId="66A4C624" w14:textId="77777777" w:rsidR="006C2F6C" w:rsidRPr="004B1313" w:rsidRDefault="006C2F6C" w:rsidP="006C2F6C">
            <w:pPr>
              <w:spacing w:line="240" w:lineRule="auto"/>
              <w:jc w:val="left"/>
              <w:rPr>
                <w:rFonts w:cs="Tahoma"/>
                <w:sz w:val="18"/>
              </w:rPr>
            </w:pP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14:paraId="5A522EB7" w14:textId="77777777" w:rsidR="006C2F6C" w:rsidRPr="004B1313" w:rsidRDefault="006C2F6C" w:rsidP="006C2F6C">
            <w:pPr>
              <w:spacing w:line="240" w:lineRule="auto"/>
              <w:jc w:val="left"/>
              <w:rPr>
                <w:rFonts w:cs="Tahoma"/>
                <w:sz w:val="18"/>
              </w:rPr>
            </w:pPr>
          </w:p>
        </w:tc>
        <w:tc>
          <w:tcPr>
            <w:tcW w:w="499" w:type="pct"/>
            <w:tcBorders>
              <w:left w:val="single" w:sz="4" w:space="0" w:color="auto"/>
            </w:tcBorders>
            <w:vAlign w:val="center"/>
          </w:tcPr>
          <w:p w14:paraId="1DD701F1" w14:textId="77777777" w:rsidR="006C2F6C" w:rsidRPr="004B1313" w:rsidRDefault="006C2F6C" w:rsidP="006C2F6C">
            <w:pPr>
              <w:spacing w:line="240" w:lineRule="auto"/>
              <w:jc w:val="left"/>
              <w:rPr>
                <w:rFonts w:cs="Tahoma"/>
                <w:sz w:val="18"/>
              </w:rPr>
            </w:pPr>
          </w:p>
        </w:tc>
        <w:tc>
          <w:tcPr>
            <w:tcW w:w="835" w:type="pct"/>
            <w:vAlign w:val="center"/>
          </w:tcPr>
          <w:p w14:paraId="5C723DC3" w14:textId="27A00D11" w:rsidR="006C2F6C" w:rsidRPr="004B1313" w:rsidRDefault="006C2F6C" w:rsidP="00623F34">
            <w:pPr>
              <w:spacing w:line="240" w:lineRule="auto"/>
              <w:rPr>
                <w:rFonts w:cs="Tahoma"/>
                <w:sz w:val="18"/>
              </w:rPr>
            </w:pPr>
          </w:p>
        </w:tc>
      </w:tr>
      <w:tr w:rsidR="000B2868" w:rsidRPr="004B1313" w14:paraId="0FD6E092" w14:textId="77777777" w:rsidTr="00623F34">
        <w:trPr>
          <w:trHeight w:val="567"/>
          <w:jc w:val="center"/>
        </w:trPr>
        <w:tc>
          <w:tcPr>
            <w:tcW w:w="320" w:type="pct"/>
            <w:vAlign w:val="center"/>
          </w:tcPr>
          <w:p w14:paraId="4DFA03DD" w14:textId="77777777" w:rsidR="000B2868" w:rsidRDefault="000B2868" w:rsidP="006C2F6C">
            <w:pPr>
              <w:spacing w:line="240" w:lineRule="auto"/>
              <w:jc w:val="center"/>
              <w:rPr>
                <w:rFonts w:cs="Tahoma"/>
                <w:sz w:val="18"/>
              </w:rPr>
            </w:pPr>
          </w:p>
        </w:tc>
        <w:tc>
          <w:tcPr>
            <w:tcW w:w="1750" w:type="pct"/>
            <w:vAlign w:val="center"/>
          </w:tcPr>
          <w:p w14:paraId="0B7308C2" w14:textId="026626C3" w:rsidR="000B2868" w:rsidRPr="00230AAD" w:rsidRDefault="000B2868" w:rsidP="006C2F6C">
            <w:pPr>
              <w:pStyle w:val="Corpodeltesto2"/>
              <w:jc w:val="both"/>
              <w:rPr>
                <w:sz w:val="18"/>
                <w:szCs w:val="18"/>
              </w:rPr>
            </w:pPr>
            <w:r w:rsidRPr="00F4406B">
              <w:rPr>
                <w:sz w:val="18"/>
                <w:szCs w:val="18"/>
              </w:rPr>
              <w:t xml:space="preserve">Nei termini stabiliti al comma 5 è dato avviso ai candidati e ai concorrenti, con le modalità di cui all'articolo 5-bis del codice dell'amministrazione digitale, di cui al decreto legislativo 7 marzo 2005, n. 82, o strumento analogo negli altri Stati membri, del provvedimento che determina le esclusioni dalla procedura di affidamento e le ammissioni ad essa all’esito della verifica della documentazione attestante l'assenza dei motivi di esclusione di cui all'articolo 80, nonché la sussistenza dei requisiti economico-finanziari e tecnico-professionali, indicando l'ufficio o il collegamento informatico ad accesso riservato dove sono disponibili i relativi atti. </w:t>
            </w:r>
          </w:p>
        </w:tc>
        <w:tc>
          <w:tcPr>
            <w:tcW w:w="905" w:type="pct"/>
            <w:vAlign w:val="center"/>
          </w:tcPr>
          <w:p w14:paraId="653C9A04" w14:textId="5895DC9A" w:rsidR="00F4406B" w:rsidRPr="00F4406B" w:rsidRDefault="00F4406B" w:rsidP="00F4406B">
            <w:pPr>
              <w:spacing w:line="240" w:lineRule="auto"/>
              <w:rPr>
                <w:rFonts w:cs="Tahoma"/>
                <w:sz w:val="18"/>
                <w:szCs w:val="18"/>
                <w:lang w:val="de-DE"/>
              </w:rPr>
            </w:pPr>
            <w:r w:rsidRPr="00F4406B">
              <w:rPr>
                <w:rFonts w:cs="Tahoma"/>
                <w:sz w:val="18"/>
                <w:szCs w:val="18"/>
                <w:lang w:val="de-DE"/>
              </w:rPr>
              <w:t>Art. 76. (</w:t>
            </w:r>
            <w:proofErr w:type="spellStart"/>
            <w:r w:rsidRPr="00F4406B">
              <w:rPr>
                <w:rFonts w:cs="Tahoma"/>
                <w:sz w:val="18"/>
                <w:szCs w:val="18"/>
                <w:lang w:val="de-DE"/>
              </w:rPr>
              <w:t>Informazione</w:t>
            </w:r>
            <w:proofErr w:type="spellEnd"/>
            <w:r w:rsidRPr="00F4406B">
              <w:rPr>
                <w:rFonts w:cs="Tahoma"/>
                <w:sz w:val="18"/>
                <w:szCs w:val="18"/>
                <w:lang w:val="de-DE"/>
              </w:rPr>
              <w:t xml:space="preserve"> </w:t>
            </w:r>
            <w:proofErr w:type="spellStart"/>
            <w:r w:rsidRPr="00F4406B">
              <w:rPr>
                <w:rFonts w:cs="Tahoma"/>
                <w:sz w:val="18"/>
                <w:szCs w:val="18"/>
                <w:lang w:val="de-DE"/>
              </w:rPr>
              <w:t>dei</w:t>
            </w:r>
            <w:proofErr w:type="spellEnd"/>
            <w:r w:rsidRPr="00F4406B">
              <w:rPr>
                <w:rFonts w:cs="Tahoma"/>
                <w:sz w:val="18"/>
                <w:szCs w:val="18"/>
                <w:lang w:val="de-DE"/>
              </w:rPr>
              <w:t xml:space="preserve"> </w:t>
            </w:r>
            <w:proofErr w:type="spellStart"/>
            <w:r w:rsidRPr="00F4406B">
              <w:rPr>
                <w:rFonts w:cs="Tahoma"/>
                <w:sz w:val="18"/>
                <w:szCs w:val="18"/>
                <w:lang w:val="de-DE"/>
              </w:rPr>
              <w:t>candidati</w:t>
            </w:r>
            <w:proofErr w:type="spellEnd"/>
            <w:r w:rsidRPr="00F4406B">
              <w:rPr>
                <w:rFonts w:cs="Tahoma"/>
                <w:sz w:val="18"/>
                <w:szCs w:val="18"/>
                <w:lang w:val="de-DE"/>
              </w:rPr>
              <w:t xml:space="preserve"> e </w:t>
            </w:r>
            <w:proofErr w:type="spellStart"/>
            <w:r w:rsidRPr="00F4406B">
              <w:rPr>
                <w:rFonts w:cs="Tahoma"/>
                <w:sz w:val="18"/>
                <w:szCs w:val="18"/>
                <w:lang w:val="de-DE"/>
              </w:rPr>
              <w:t>degli</w:t>
            </w:r>
            <w:proofErr w:type="spellEnd"/>
            <w:r w:rsidRPr="00F4406B">
              <w:rPr>
                <w:rFonts w:cs="Tahoma"/>
                <w:sz w:val="18"/>
                <w:szCs w:val="18"/>
                <w:lang w:val="de-DE"/>
              </w:rPr>
              <w:t xml:space="preserve"> </w:t>
            </w:r>
            <w:proofErr w:type="spellStart"/>
            <w:r w:rsidRPr="00F4406B">
              <w:rPr>
                <w:rFonts w:cs="Tahoma"/>
                <w:sz w:val="18"/>
                <w:szCs w:val="18"/>
                <w:lang w:val="de-DE"/>
              </w:rPr>
              <w:t>offerenti</w:t>
            </w:r>
            <w:proofErr w:type="spellEnd"/>
            <w:r w:rsidRPr="00F4406B">
              <w:rPr>
                <w:rFonts w:cs="Tahoma"/>
                <w:sz w:val="18"/>
                <w:szCs w:val="18"/>
                <w:lang w:val="de-DE"/>
              </w:rPr>
              <w:t xml:space="preserve">) </w:t>
            </w:r>
            <w:proofErr w:type="spellStart"/>
            <w:r w:rsidRPr="00F4406B">
              <w:rPr>
                <w:rFonts w:cs="Tahoma"/>
                <w:sz w:val="18"/>
                <w:szCs w:val="18"/>
                <w:lang w:val="de-DE"/>
              </w:rPr>
              <w:t>comma</w:t>
            </w:r>
            <w:proofErr w:type="spellEnd"/>
            <w:r w:rsidRPr="00F4406B">
              <w:rPr>
                <w:rFonts w:cs="Tahoma"/>
                <w:sz w:val="18"/>
                <w:szCs w:val="18"/>
                <w:lang w:val="de-DE"/>
              </w:rPr>
              <w:t xml:space="preserve"> 2 bis</w:t>
            </w:r>
            <w:r w:rsidR="00DC59C2">
              <w:rPr>
                <w:rStyle w:val="Rimandonotaapidipagina"/>
                <w:sz w:val="18"/>
                <w:szCs w:val="18"/>
                <w:lang w:val="de-DE"/>
              </w:rPr>
              <w:footnoteReference w:id="19"/>
            </w:r>
            <w:r w:rsidRPr="00F4406B">
              <w:rPr>
                <w:rFonts w:cs="Tahoma"/>
                <w:sz w:val="18"/>
                <w:szCs w:val="18"/>
                <w:lang w:val="de-DE"/>
              </w:rPr>
              <w:t xml:space="preserve"> </w:t>
            </w:r>
          </w:p>
          <w:p w14:paraId="5723BB4A" w14:textId="3B341852" w:rsidR="000B2868" w:rsidRPr="00230AAD" w:rsidRDefault="000B2868" w:rsidP="00F4406B">
            <w:pPr>
              <w:spacing w:line="240" w:lineRule="auto"/>
              <w:rPr>
                <w:rFonts w:cs="Tahoma"/>
                <w:sz w:val="18"/>
                <w:szCs w:val="18"/>
                <w:lang w:val="de-DE"/>
              </w:rPr>
            </w:pPr>
          </w:p>
        </w:tc>
        <w:tc>
          <w:tcPr>
            <w:tcW w:w="228" w:type="pct"/>
            <w:vAlign w:val="center"/>
          </w:tcPr>
          <w:p w14:paraId="10D4E44C" w14:textId="77777777" w:rsidR="000B2868" w:rsidRPr="004B1313" w:rsidRDefault="000B2868" w:rsidP="006C2F6C">
            <w:pPr>
              <w:spacing w:line="240" w:lineRule="auto"/>
              <w:jc w:val="left"/>
              <w:rPr>
                <w:rFonts w:cs="Tahoma"/>
                <w:sz w:val="18"/>
              </w:rPr>
            </w:pPr>
          </w:p>
        </w:tc>
        <w:tc>
          <w:tcPr>
            <w:tcW w:w="223" w:type="pct"/>
            <w:tcBorders>
              <w:right w:val="single" w:sz="4" w:space="0" w:color="auto"/>
            </w:tcBorders>
            <w:vAlign w:val="center"/>
          </w:tcPr>
          <w:p w14:paraId="5246E5FD" w14:textId="77777777" w:rsidR="000B2868" w:rsidRPr="004B1313" w:rsidRDefault="000B2868" w:rsidP="006C2F6C">
            <w:pPr>
              <w:spacing w:line="240" w:lineRule="auto"/>
              <w:jc w:val="left"/>
              <w:rPr>
                <w:rFonts w:cs="Tahoma"/>
                <w:sz w:val="18"/>
              </w:rPr>
            </w:pP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14:paraId="04F20576" w14:textId="77777777" w:rsidR="000B2868" w:rsidRPr="004B1313" w:rsidRDefault="000B2868" w:rsidP="006C2F6C">
            <w:pPr>
              <w:spacing w:line="240" w:lineRule="auto"/>
              <w:jc w:val="left"/>
              <w:rPr>
                <w:rFonts w:cs="Tahoma"/>
                <w:sz w:val="18"/>
              </w:rPr>
            </w:pPr>
          </w:p>
        </w:tc>
        <w:tc>
          <w:tcPr>
            <w:tcW w:w="499" w:type="pct"/>
            <w:tcBorders>
              <w:left w:val="single" w:sz="4" w:space="0" w:color="auto"/>
            </w:tcBorders>
            <w:vAlign w:val="center"/>
          </w:tcPr>
          <w:p w14:paraId="53C83E95" w14:textId="77777777" w:rsidR="000B2868" w:rsidRPr="004B1313" w:rsidRDefault="000B2868" w:rsidP="006C2F6C">
            <w:pPr>
              <w:spacing w:line="240" w:lineRule="auto"/>
              <w:jc w:val="left"/>
              <w:rPr>
                <w:rFonts w:cs="Tahoma"/>
                <w:sz w:val="18"/>
              </w:rPr>
            </w:pPr>
          </w:p>
        </w:tc>
        <w:tc>
          <w:tcPr>
            <w:tcW w:w="835" w:type="pct"/>
            <w:vAlign w:val="center"/>
          </w:tcPr>
          <w:p w14:paraId="4415B53E" w14:textId="0F50B48A" w:rsidR="000B2868" w:rsidRPr="00D86C8C" w:rsidRDefault="000B2868" w:rsidP="000B2868">
            <w:pPr>
              <w:spacing w:line="240" w:lineRule="auto"/>
              <w:rPr>
                <w:rFonts w:cs="Tahoma"/>
                <w:b/>
                <w:sz w:val="18"/>
                <w:highlight w:val="yellow"/>
                <w:lang w:val="de-DE"/>
              </w:rPr>
            </w:pPr>
          </w:p>
        </w:tc>
      </w:tr>
      <w:tr w:rsidR="006C2F6C" w:rsidRPr="004B1313" w14:paraId="6F2E6B73" w14:textId="77777777" w:rsidTr="00623F34">
        <w:trPr>
          <w:trHeight w:val="567"/>
          <w:jc w:val="center"/>
        </w:trPr>
        <w:tc>
          <w:tcPr>
            <w:tcW w:w="320" w:type="pct"/>
            <w:vAlign w:val="center"/>
          </w:tcPr>
          <w:p w14:paraId="2771B869" w14:textId="77777777" w:rsidR="006C2F6C" w:rsidRPr="004B1313" w:rsidRDefault="006C2F6C" w:rsidP="006C2F6C">
            <w:pPr>
              <w:spacing w:line="240" w:lineRule="auto"/>
              <w:jc w:val="center"/>
              <w:rPr>
                <w:rFonts w:cs="Tahoma"/>
                <w:sz w:val="18"/>
                <w:lang w:val="en-GB"/>
              </w:rPr>
            </w:pPr>
            <w:r>
              <w:rPr>
                <w:rFonts w:cs="Tahoma"/>
                <w:sz w:val="18"/>
                <w:lang w:val="en-GB"/>
              </w:rPr>
              <w:t>11</w:t>
            </w:r>
            <w:r w:rsidRPr="004B1313">
              <w:rPr>
                <w:rFonts w:cs="Tahoma"/>
                <w:sz w:val="18"/>
                <w:lang w:val="en-GB"/>
              </w:rPr>
              <w:t>.</w:t>
            </w:r>
          </w:p>
        </w:tc>
        <w:tc>
          <w:tcPr>
            <w:tcW w:w="1750" w:type="pct"/>
            <w:vAlign w:val="center"/>
          </w:tcPr>
          <w:p w14:paraId="50BC6451" w14:textId="77777777" w:rsidR="006C2F6C" w:rsidRPr="00230AAD" w:rsidRDefault="006C2F6C" w:rsidP="006C2F6C">
            <w:pPr>
              <w:tabs>
                <w:tab w:val="left" w:pos="851"/>
              </w:tabs>
              <w:autoSpaceDE w:val="0"/>
              <w:autoSpaceDN w:val="0"/>
              <w:adjustRightInd w:val="0"/>
              <w:spacing w:after="120" w:line="240" w:lineRule="auto"/>
              <w:rPr>
                <w:rFonts w:cs="Tahoma"/>
                <w:sz w:val="18"/>
                <w:szCs w:val="18"/>
              </w:rPr>
            </w:pPr>
            <w:r w:rsidRPr="00230AAD">
              <w:rPr>
                <w:rFonts w:cs="Tahoma"/>
                <w:sz w:val="18"/>
                <w:szCs w:val="18"/>
              </w:rPr>
              <w:t>Vanno comunicati d’ufficio:</w:t>
            </w:r>
          </w:p>
          <w:p w14:paraId="66615EE6" w14:textId="77777777" w:rsidR="006C2F6C" w:rsidRPr="00230AAD" w:rsidRDefault="006C2F6C" w:rsidP="006C2F6C">
            <w:pPr>
              <w:pStyle w:val="Paragrafoelenco"/>
              <w:numPr>
                <w:ilvl w:val="0"/>
                <w:numId w:val="17"/>
              </w:numPr>
              <w:tabs>
                <w:tab w:val="left" w:pos="851"/>
              </w:tabs>
              <w:autoSpaceDE w:val="0"/>
              <w:autoSpaceDN w:val="0"/>
              <w:adjustRightInd w:val="0"/>
              <w:spacing w:after="120" w:line="240" w:lineRule="auto"/>
              <w:rPr>
                <w:rFonts w:cs="Tahoma"/>
                <w:sz w:val="18"/>
                <w:szCs w:val="18"/>
              </w:rPr>
            </w:pPr>
            <w:r w:rsidRPr="00230AAD">
              <w:rPr>
                <w:rFonts w:cs="Tahoma"/>
                <w:sz w:val="18"/>
                <w:szCs w:val="18"/>
              </w:rPr>
              <w:t>l’aggiudicazione definitiva, a tutti i candidati;</w:t>
            </w:r>
          </w:p>
          <w:p w14:paraId="408297D7" w14:textId="15FE633F" w:rsidR="006C2F6C" w:rsidRPr="00230AAD" w:rsidRDefault="006C2F6C" w:rsidP="006C2F6C">
            <w:pPr>
              <w:pStyle w:val="Paragrafoelenco"/>
              <w:numPr>
                <w:ilvl w:val="0"/>
                <w:numId w:val="17"/>
              </w:numPr>
              <w:tabs>
                <w:tab w:val="left" w:pos="851"/>
              </w:tabs>
              <w:autoSpaceDE w:val="0"/>
              <w:autoSpaceDN w:val="0"/>
              <w:adjustRightInd w:val="0"/>
              <w:spacing w:after="120" w:line="240" w:lineRule="auto"/>
              <w:rPr>
                <w:rFonts w:cs="Tahoma"/>
                <w:sz w:val="18"/>
                <w:szCs w:val="18"/>
              </w:rPr>
            </w:pPr>
            <w:r w:rsidRPr="00230AAD">
              <w:rPr>
                <w:rFonts w:cs="Tahoma"/>
                <w:sz w:val="18"/>
                <w:szCs w:val="18"/>
              </w:rPr>
              <w:t>l'esclusione</w:t>
            </w:r>
            <w:r>
              <w:rPr>
                <w:rFonts w:cs="Tahoma"/>
                <w:sz w:val="18"/>
                <w:szCs w:val="18"/>
              </w:rPr>
              <w:t xml:space="preserve"> ai candidati e</w:t>
            </w:r>
            <w:r w:rsidRPr="00230AAD">
              <w:rPr>
                <w:rFonts w:cs="Tahoma"/>
                <w:sz w:val="18"/>
                <w:szCs w:val="18"/>
              </w:rPr>
              <w:t xml:space="preserve"> agli offerenti esclusi; </w:t>
            </w:r>
          </w:p>
          <w:p w14:paraId="6D07D75D" w14:textId="77777777" w:rsidR="006C2F6C" w:rsidRPr="00230AAD" w:rsidRDefault="006C2F6C" w:rsidP="006C2F6C">
            <w:pPr>
              <w:pStyle w:val="Paragrafoelenco"/>
              <w:numPr>
                <w:ilvl w:val="0"/>
                <w:numId w:val="17"/>
              </w:numPr>
              <w:tabs>
                <w:tab w:val="left" w:pos="851"/>
              </w:tabs>
              <w:autoSpaceDE w:val="0"/>
              <w:autoSpaceDN w:val="0"/>
              <w:adjustRightInd w:val="0"/>
              <w:spacing w:after="120" w:line="240" w:lineRule="auto"/>
              <w:rPr>
                <w:rFonts w:cs="Tahoma"/>
                <w:sz w:val="18"/>
                <w:szCs w:val="18"/>
              </w:rPr>
            </w:pPr>
            <w:r w:rsidRPr="00230AAD">
              <w:rPr>
                <w:rFonts w:cs="Tahoma"/>
                <w:sz w:val="18"/>
                <w:szCs w:val="18"/>
              </w:rPr>
              <w:t>la decisione di non aggiudicare un appalto ovvero di non concludere un accordo quadro, a tutti i candidati.</w:t>
            </w:r>
          </w:p>
          <w:p w14:paraId="60DDF6D5" w14:textId="7462F5B4" w:rsidR="006C2F6C" w:rsidRPr="00230AAD" w:rsidRDefault="006C2F6C" w:rsidP="006C2F6C">
            <w:pPr>
              <w:tabs>
                <w:tab w:val="left" w:pos="851"/>
              </w:tabs>
              <w:autoSpaceDE w:val="0"/>
              <w:autoSpaceDN w:val="0"/>
              <w:adjustRightInd w:val="0"/>
              <w:spacing w:after="120" w:line="240" w:lineRule="auto"/>
              <w:rPr>
                <w:sz w:val="18"/>
                <w:szCs w:val="18"/>
              </w:rPr>
            </w:pPr>
            <w:r w:rsidRPr="00230AAD">
              <w:rPr>
                <w:rFonts w:cs="Tahoma"/>
                <w:sz w:val="18"/>
                <w:szCs w:val="18"/>
              </w:rPr>
              <w:t xml:space="preserve">Questi atti devono avvenire tempestivamente e comunque </w:t>
            </w:r>
            <w:r w:rsidRPr="00230AAD">
              <w:rPr>
                <w:rFonts w:cs="Tahoma"/>
                <w:b/>
                <w:sz w:val="18"/>
                <w:szCs w:val="18"/>
              </w:rPr>
              <w:t>entro un termine non superiore a cinque giorni</w:t>
            </w:r>
            <w:r w:rsidRPr="00230AAD">
              <w:rPr>
                <w:rFonts w:cs="Tahoma"/>
                <w:sz w:val="18"/>
                <w:szCs w:val="18"/>
              </w:rPr>
              <w:t xml:space="preserve"> e vanno effettuate tramite PEC.</w:t>
            </w:r>
          </w:p>
        </w:tc>
        <w:tc>
          <w:tcPr>
            <w:tcW w:w="905" w:type="pct"/>
            <w:vAlign w:val="center"/>
          </w:tcPr>
          <w:p w14:paraId="3E532085" w14:textId="77777777" w:rsidR="006C2F6C" w:rsidRPr="00230AAD" w:rsidRDefault="006C2F6C" w:rsidP="006C2F6C">
            <w:pPr>
              <w:spacing w:line="240" w:lineRule="auto"/>
              <w:jc w:val="left"/>
              <w:rPr>
                <w:rFonts w:eastAsia="Arial Unicode MS" w:cs="Tahoma"/>
                <w:sz w:val="18"/>
                <w:szCs w:val="18"/>
                <w:lang w:val="de-DE"/>
              </w:rPr>
            </w:pPr>
            <w:r w:rsidRPr="00230AAD">
              <w:rPr>
                <w:rFonts w:cs="Tahoma"/>
                <w:sz w:val="18"/>
                <w:szCs w:val="18"/>
                <w:lang w:val="de-DE"/>
              </w:rPr>
              <w:t xml:space="preserve">Art. 76(5) </w:t>
            </w:r>
            <w:proofErr w:type="spellStart"/>
            <w:r w:rsidRPr="00230AAD">
              <w:rPr>
                <w:rFonts w:cs="Tahoma"/>
                <w:sz w:val="18"/>
                <w:szCs w:val="18"/>
              </w:rPr>
              <w:t>D.lgs</w:t>
            </w:r>
            <w:proofErr w:type="spellEnd"/>
            <w:r w:rsidRPr="00230AAD">
              <w:rPr>
                <w:rFonts w:cs="Tahoma"/>
                <w:sz w:val="18"/>
                <w:szCs w:val="18"/>
              </w:rPr>
              <w:t xml:space="preserve"> 50/16</w:t>
            </w:r>
          </w:p>
        </w:tc>
        <w:tc>
          <w:tcPr>
            <w:tcW w:w="228" w:type="pct"/>
            <w:vAlign w:val="center"/>
          </w:tcPr>
          <w:p w14:paraId="161371AD" w14:textId="77777777" w:rsidR="006C2F6C" w:rsidRPr="004B1313" w:rsidRDefault="006C2F6C" w:rsidP="006C2F6C">
            <w:pPr>
              <w:spacing w:line="240" w:lineRule="auto"/>
              <w:jc w:val="left"/>
              <w:rPr>
                <w:rFonts w:cs="Tahoma"/>
                <w:sz w:val="18"/>
                <w:lang w:val="de-DE"/>
              </w:rPr>
            </w:pPr>
          </w:p>
        </w:tc>
        <w:tc>
          <w:tcPr>
            <w:tcW w:w="223" w:type="pct"/>
            <w:tcBorders>
              <w:bottom w:val="single" w:sz="2" w:space="0" w:color="auto"/>
              <w:right w:val="single" w:sz="4" w:space="0" w:color="auto"/>
            </w:tcBorders>
            <w:vAlign w:val="center"/>
          </w:tcPr>
          <w:p w14:paraId="02FCA7C8" w14:textId="77777777" w:rsidR="006C2F6C" w:rsidRPr="004B1313" w:rsidRDefault="006C2F6C" w:rsidP="006C2F6C">
            <w:pPr>
              <w:spacing w:line="240" w:lineRule="auto"/>
              <w:jc w:val="left"/>
              <w:rPr>
                <w:rFonts w:cs="Tahoma"/>
                <w:sz w:val="18"/>
                <w:lang w:val="de-DE"/>
              </w:rPr>
            </w:pP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14:paraId="31BD6465" w14:textId="77777777" w:rsidR="006C2F6C" w:rsidRPr="004B1313" w:rsidRDefault="006C2F6C" w:rsidP="006C2F6C">
            <w:pPr>
              <w:spacing w:line="240" w:lineRule="auto"/>
              <w:jc w:val="left"/>
              <w:rPr>
                <w:rFonts w:cs="Tahoma"/>
                <w:sz w:val="18"/>
                <w:lang w:val="de-DE"/>
              </w:rPr>
            </w:pPr>
          </w:p>
        </w:tc>
        <w:tc>
          <w:tcPr>
            <w:tcW w:w="499" w:type="pct"/>
            <w:tcBorders>
              <w:left w:val="single" w:sz="4" w:space="0" w:color="auto"/>
            </w:tcBorders>
            <w:vAlign w:val="center"/>
          </w:tcPr>
          <w:p w14:paraId="49C14E23" w14:textId="77777777" w:rsidR="006C2F6C" w:rsidRPr="004B1313" w:rsidRDefault="006C2F6C" w:rsidP="006C2F6C">
            <w:pPr>
              <w:spacing w:line="240" w:lineRule="auto"/>
              <w:jc w:val="left"/>
              <w:rPr>
                <w:rFonts w:cs="Tahoma"/>
                <w:sz w:val="18"/>
                <w:lang w:val="de-DE"/>
              </w:rPr>
            </w:pPr>
          </w:p>
        </w:tc>
        <w:tc>
          <w:tcPr>
            <w:tcW w:w="835" w:type="pct"/>
            <w:vAlign w:val="center"/>
          </w:tcPr>
          <w:p w14:paraId="17DF5E39" w14:textId="77777777" w:rsidR="006C2F6C" w:rsidRPr="004B1313" w:rsidRDefault="006C2F6C" w:rsidP="006C2F6C">
            <w:pPr>
              <w:spacing w:line="240" w:lineRule="auto"/>
              <w:jc w:val="left"/>
              <w:rPr>
                <w:rFonts w:cs="Tahoma"/>
                <w:sz w:val="18"/>
                <w:lang w:val="de-DE"/>
              </w:rPr>
            </w:pPr>
          </w:p>
        </w:tc>
      </w:tr>
      <w:tr w:rsidR="006C2F6C" w:rsidRPr="004B1313" w14:paraId="077C9E83" w14:textId="77777777" w:rsidTr="00623F34">
        <w:trPr>
          <w:trHeight w:val="567"/>
          <w:jc w:val="center"/>
        </w:trPr>
        <w:tc>
          <w:tcPr>
            <w:tcW w:w="320" w:type="pct"/>
            <w:vAlign w:val="center"/>
          </w:tcPr>
          <w:p w14:paraId="62DD0433" w14:textId="77777777" w:rsidR="006C2F6C" w:rsidRPr="004B1313" w:rsidRDefault="006C2F6C" w:rsidP="006C2F6C">
            <w:pPr>
              <w:spacing w:line="240" w:lineRule="auto"/>
              <w:jc w:val="center"/>
              <w:rPr>
                <w:rFonts w:cs="Tahoma"/>
                <w:sz w:val="18"/>
              </w:rPr>
            </w:pPr>
            <w:r w:rsidRPr="004B1313">
              <w:rPr>
                <w:rFonts w:cs="Tahoma"/>
                <w:sz w:val="18"/>
              </w:rPr>
              <w:t>1</w:t>
            </w:r>
            <w:r>
              <w:rPr>
                <w:rFonts w:cs="Tahoma"/>
                <w:sz w:val="18"/>
              </w:rPr>
              <w:t>2</w:t>
            </w:r>
            <w:r w:rsidRPr="004B1313">
              <w:rPr>
                <w:rFonts w:cs="Tahoma"/>
                <w:sz w:val="18"/>
              </w:rPr>
              <w:t>.</w:t>
            </w:r>
          </w:p>
        </w:tc>
        <w:tc>
          <w:tcPr>
            <w:tcW w:w="1750" w:type="pct"/>
            <w:vAlign w:val="center"/>
          </w:tcPr>
          <w:p w14:paraId="53F7083F" w14:textId="5B321B83" w:rsidR="006C2F6C" w:rsidRPr="004B1313" w:rsidRDefault="006C2F6C" w:rsidP="004160FC">
            <w:pPr>
              <w:tabs>
                <w:tab w:val="left" w:pos="851"/>
              </w:tabs>
              <w:autoSpaceDE w:val="0"/>
              <w:autoSpaceDN w:val="0"/>
              <w:adjustRightInd w:val="0"/>
              <w:spacing w:after="120" w:line="240" w:lineRule="auto"/>
              <w:rPr>
                <w:rFonts w:cs="Tahoma"/>
                <w:sz w:val="18"/>
                <w:szCs w:val="18"/>
              </w:rPr>
            </w:pPr>
            <w:r w:rsidRPr="004B1313">
              <w:rPr>
                <w:rFonts w:cs="Tahoma"/>
                <w:sz w:val="18"/>
                <w:szCs w:val="18"/>
              </w:rPr>
              <w:t>L'avviso sui risultati della procedura di affidamento</w:t>
            </w:r>
            <w:r>
              <w:rPr>
                <w:rFonts w:cs="Tahoma"/>
                <w:sz w:val="18"/>
                <w:szCs w:val="18"/>
              </w:rPr>
              <w:t>,</w:t>
            </w:r>
            <w:r w:rsidRPr="004B1313">
              <w:rPr>
                <w:rFonts w:cs="Tahoma"/>
                <w:sz w:val="18"/>
                <w:szCs w:val="18"/>
              </w:rPr>
              <w:t xml:space="preserve"> relativo ai risultati della procedura di aggiudicazione</w:t>
            </w:r>
            <w:r>
              <w:rPr>
                <w:rFonts w:cs="Tahoma"/>
                <w:sz w:val="18"/>
                <w:szCs w:val="18"/>
              </w:rPr>
              <w:t>,</w:t>
            </w:r>
            <w:r w:rsidRPr="004B1313">
              <w:rPr>
                <w:rFonts w:cs="Tahoma"/>
                <w:sz w:val="18"/>
                <w:szCs w:val="18"/>
              </w:rPr>
              <w:t xml:space="preserve"> è pubblicato </w:t>
            </w:r>
            <w:r w:rsidR="007204E6">
              <w:rPr>
                <w:rFonts w:cs="Tahoma"/>
                <w:sz w:val="18"/>
                <w:szCs w:val="18"/>
              </w:rPr>
              <w:t xml:space="preserve">in GUUE </w:t>
            </w:r>
            <w:r w:rsidRPr="004B1313">
              <w:rPr>
                <w:rFonts w:cs="Tahoma"/>
                <w:sz w:val="18"/>
                <w:szCs w:val="18"/>
              </w:rPr>
              <w:t>secondo le modalità di pubblicazione di cui all'articolo 72, conforme all'allegato XIV, Parte I, lettera D, del D.lgs. 50/16 entro trenta giorni dall'aggiudicazione dell'appalto</w:t>
            </w:r>
            <w:r>
              <w:rPr>
                <w:rFonts w:cs="Tahoma"/>
                <w:sz w:val="18"/>
                <w:szCs w:val="18"/>
              </w:rPr>
              <w:t>, altresì</w:t>
            </w:r>
            <w:r w:rsidRPr="004160FC">
              <w:rPr>
                <w:rFonts w:cs="Tahoma"/>
                <w:sz w:val="18"/>
                <w:szCs w:val="18"/>
              </w:rPr>
              <w:t xml:space="preserve"> sulla piattaforma ANAC</w:t>
            </w:r>
            <w:r w:rsidR="00314912" w:rsidRPr="004160FC">
              <w:rPr>
                <w:rFonts w:cs="Tahoma"/>
                <w:sz w:val="18"/>
                <w:szCs w:val="18"/>
              </w:rPr>
              <w:t xml:space="preserve"> (se non è ancora operativa sul sito del MIT)</w:t>
            </w:r>
            <w:r w:rsidRPr="004160FC">
              <w:rPr>
                <w:rFonts w:cs="Tahoma"/>
                <w:sz w:val="18"/>
                <w:szCs w:val="18"/>
              </w:rPr>
              <w:t xml:space="preserve"> e nella Gazzetta Ufficiale della Repubblica italiana dopo la trasmissione alla Gazzetta Ufficiale delle Comunità europee ai sensi dell'</w:t>
            </w:r>
            <w:hyperlink r:id="rId11" w:anchor="098" w:history="1">
              <w:r w:rsidRPr="004160FC">
                <w:rPr>
                  <w:sz w:val="18"/>
                  <w:szCs w:val="18"/>
                </w:rPr>
                <w:t>art. 98 del codice</w:t>
              </w:r>
            </w:hyperlink>
            <w:r w:rsidRPr="004160FC">
              <w:rPr>
                <w:rFonts w:cs="Tahoma"/>
                <w:sz w:val="18"/>
                <w:szCs w:val="18"/>
              </w:rPr>
              <w:t xml:space="preserve"> e per estratto su almeno due quotidiani a diffusione nazionale e su almeno due quotidiani a diffusione locale dopo dodici giorni, o cinque giorni in caso di urgenza, dalla trasmissione alla Gazzetta Ufficiale delle Comunità europee</w:t>
            </w:r>
          </w:p>
        </w:tc>
        <w:tc>
          <w:tcPr>
            <w:tcW w:w="905" w:type="pct"/>
            <w:vAlign w:val="center"/>
          </w:tcPr>
          <w:p w14:paraId="47042C0F" w14:textId="7C3CF3FE" w:rsidR="006C2F6C" w:rsidRDefault="006C2F6C" w:rsidP="00EF11D2">
            <w:pPr>
              <w:spacing w:line="240" w:lineRule="auto"/>
              <w:rPr>
                <w:rFonts w:cs="Tahoma"/>
                <w:sz w:val="18"/>
                <w:szCs w:val="18"/>
              </w:rPr>
            </w:pPr>
            <w:r w:rsidRPr="00B96AE5">
              <w:rPr>
                <w:rFonts w:cs="Tahoma"/>
                <w:sz w:val="18"/>
                <w:szCs w:val="18"/>
              </w:rPr>
              <w:t>Artt. 29</w:t>
            </w:r>
            <w:r w:rsidR="00EF11D2">
              <w:rPr>
                <w:rFonts w:cs="Tahoma"/>
                <w:sz w:val="18"/>
                <w:szCs w:val="18"/>
              </w:rPr>
              <w:t xml:space="preserve"> comma </w:t>
            </w:r>
            <w:r w:rsidRPr="00B96AE5">
              <w:rPr>
                <w:rFonts w:cs="Tahoma"/>
                <w:sz w:val="18"/>
                <w:szCs w:val="18"/>
              </w:rPr>
              <w:t>1</w:t>
            </w:r>
            <w:r w:rsidR="00DC59C2">
              <w:rPr>
                <w:rStyle w:val="Rimandonotaapidipagina"/>
                <w:sz w:val="18"/>
                <w:szCs w:val="18"/>
              </w:rPr>
              <w:footnoteReference w:id="20"/>
            </w:r>
            <w:r w:rsidR="00EF11D2">
              <w:rPr>
                <w:rFonts w:cs="Tahoma"/>
                <w:sz w:val="18"/>
                <w:szCs w:val="18"/>
              </w:rPr>
              <w:t xml:space="preserve"> comma </w:t>
            </w:r>
            <w:r w:rsidR="00314912">
              <w:rPr>
                <w:rFonts w:cs="Tahoma"/>
                <w:sz w:val="18"/>
                <w:szCs w:val="18"/>
              </w:rPr>
              <w:t xml:space="preserve">2 </w:t>
            </w:r>
            <w:r w:rsidRPr="00B96AE5">
              <w:rPr>
                <w:rFonts w:cs="Tahoma"/>
                <w:sz w:val="18"/>
                <w:szCs w:val="18"/>
              </w:rPr>
              <w:t>e</w:t>
            </w:r>
            <w:r w:rsidR="00EF11D2">
              <w:rPr>
                <w:rFonts w:cs="Tahoma"/>
                <w:sz w:val="18"/>
                <w:szCs w:val="18"/>
              </w:rPr>
              <w:t xml:space="preserve"> comma</w:t>
            </w:r>
            <w:r w:rsidRPr="00B96AE5">
              <w:rPr>
                <w:rFonts w:cs="Tahoma"/>
                <w:sz w:val="18"/>
                <w:szCs w:val="18"/>
              </w:rPr>
              <w:t xml:space="preserve"> 4, 98(1 e 2) e 72(6) </w:t>
            </w:r>
            <w:proofErr w:type="spellStart"/>
            <w:r w:rsidRPr="004B1313">
              <w:rPr>
                <w:rFonts w:cs="Tahoma"/>
                <w:sz w:val="18"/>
                <w:szCs w:val="18"/>
              </w:rPr>
              <w:t>D.lgs</w:t>
            </w:r>
            <w:proofErr w:type="spellEnd"/>
            <w:r w:rsidRPr="004B1313">
              <w:rPr>
                <w:rFonts w:cs="Tahoma"/>
                <w:sz w:val="18"/>
                <w:szCs w:val="18"/>
              </w:rPr>
              <w:t xml:space="preserve"> 50/16</w:t>
            </w:r>
          </w:p>
          <w:p w14:paraId="061B06C2" w14:textId="77777777" w:rsidR="006C2F6C" w:rsidRPr="00B00CB7" w:rsidRDefault="006C2F6C" w:rsidP="00EF11D2">
            <w:pPr>
              <w:spacing w:line="240" w:lineRule="auto"/>
              <w:rPr>
                <w:rFonts w:cs="Tahoma"/>
                <w:sz w:val="18"/>
                <w:szCs w:val="18"/>
              </w:rPr>
            </w:pPr>
            <w:r>
              <w:rPr>
                <w:rFonts w:cs="Tahoma"/>
                <w:sz w:val="18"/>
                <w:szCs w:val="18"/>
              </w:rPr>
              <w:t xml:space="preserve">Art. 4 del </w:t>
            </w:r>
            <w:r w:rsidRPr="006067D8">
              <w:rPr>
                <w:rFonts w:cs="Tahoma"/>
                <w:sz w:val="18"/>
                <w:szCs w:val="18"/>
              </w:rPr>
              <w:t>Decreto ministeriale infrastrutture e trasporti 2 dicembre 2016</w:t>
            </w:r>
          </w:p>
        </w:tc>
        <w:tc>
          <w:tcPr>
            <w:tcW w:w="228" w:type="pct"/>
            <w:tcBorders>
              <w:right w:val="single" w:sz="2" w:space="0" w:color="auto"/>
            </w:tcBorders>
            <w:vAlign w:val="center"/>
          </w:tcPr>
          <w:p w14:paraId="55DEE2A5" w14:textId="77777777" w:rsidR="006C2F6C" w:rsidRPr="00B00CB7" w:rsidRDefault="006C2F6C" w:rsidP="006C2F6C">
            <w:pPr>
              <w:keepNext/>
              <w:spacing w:line="240" w:lineRule="auto"/>
              <w:jc w:val="left"/>
              <w:outlineLvl w:val="0"/>
              <w:rPr>
                <w:rFonts w:cs="Tahoma"/>
                <w:sz w:val="18"/>
              </w:rPr>
            </w:pPr>
          </w:p>
        </w:tc>
        <w:tc>
          <w:tcPr>
            <w:tcW w:w="223" w:type="pct"/>
            <w:tcBorders>
              <w:top w:val="single" w:sz="2" w:space="0" w:color="auto"/>
              <w:left w:val="single" w:sz="2" w:space="0" w:color="auto"/>
              <w:bottom w:val="single" w:sz="2" w:space="0" w:color="auto"/>
              <w:right w:val="single" w:sz="4" w:space="0" w:color="auto"/>
            </w:tcBorders>
            <w:vAlign w:val="center"/>
          </w:tcPr>
          <w:p w14:paraId="62A9A72F" w14:textId="77777777" w:rsidR="006C2F6C" w:rsidRPr="00B00CB7" w:rsidRDefault="006C2F6C" w:rsidP="00EF11D2">
            <w:pPr>
              <w:keepNext/>
              <w:spacing w:line="240" w:lineRule="auto"/>
              <w:ind w:hanging="40"/>
              <w:jc w:val="left"/>
              <w:outlineLvl w:val="0"/>
              <w:rPr>
                <w:rFonts w:cs="Tahoma"/>
                <w:sz w:val="18"/>
              </w:rPr>
            </w:pP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14:paraId="217FAEB6" w14:textId="77777777" w:rsidR="006C2F6C" w:rsidRPr="00B00CB7" w:rsidRDefault="006C2F6C" w:rsidP="006C2F6C">
            <w:pPr>
              <w:keepNext/>
              <w:spacing w:line="240" w:lineRule="auto"/>
              <w:jc w:val="left"/>
              <w:outlineLvl w:val="0"/>
              <w:rPr>
                <w:rFonts w:cs="Tahoma"/>
                <w:sz w:val="18"/>
              </w:rPr>
            </w:pPr>
          </w:p>
        </w:tc>
        <w:tc>
          <w:tcPr>
            <w:tcW w:w="499" w:type="pct"/>
            <w:tcBorders>
              <w:left w:val="single" w:sz="4" w:space="0" w:color="auto"/>
            </w:tcBorders>
            <w:vAlign w:val="center"/>
          </w:tcPr>
          <w:p w14:paraId="3A5E4087" w14:textId="77777777" w:rsidR="006C2F6C" w:rsidRPr="00B00CB7" w:rsidRDefault="006C2F6C" w:rsidP="006C2F6C">
            <w:pPr>
              <w:keepNext/>
              <w:spacing w:line="240" w:lineRule="auto"/>
              <w:jc w:val="left"/>
              <w:outlineLvl w:val="0"/>
              <w:rPr>
                <w:rFonts w:cs="Tahoma"/>
                <w:sz w:val="18"/>
              </w:rPr>
            </w:pPr>
          </w:p>
        </w:tc>
        <w:tc>
          <w:tcPr>
            <w:tcW w:w="835" w:type="pct"/>
            <w:vAlign w:val="center"/>
          </w:tcPr>
          <w:p w14:paraId="4CDE4EAA" w14:textId="7A51F938" w:rsidR="006C2F6C" w:rsidRPr="00B00CB7" w:rsidRDefault="006C2F6C" w:rsidP="00EF11D2">
            <w:pPr>
              <w:keepNext/>
              <w:spacing w:line="240" w:lineRule="auto"/>
              <w:outlineLvl w:val="0"/>
              <w:rPr>
                <w:rFonts w:cs="Tahoma"/>
                <w:sz w:val="18"/>
              </w:rPr>
            </w:pPr>
          </w:p>
        </w:tc>
      </w:tr>
      <w:tr w:rsidR="00314912" w:rsidRPr="004B1313" w14:paraId="4132BAB5" w14:textId="77777777" w:rsidTr="00623F34">
        <w:trPr>
          <w:trHeight w:val="567"/>
          <w:jc w:val="center"/>
        </w:trPr>
        <w:tc>
          <w:tcPr>
            <w:tcW w:w="320" w:type="pct"/>
            <w:vAlign w:val="center"/>
          </w:tcPr>
          <w:p w14:paraId="791C5175" w14:textId="77777777" w:rsidR="00314912" w:rsidRPr="00F95B32" w:rsidRDefault="00314912" w:rsidP="00314912">
            <w:pPr>
              <w:spacing w:line="240" w:lineRule="auto"/>
              <w:jc w:val="center"/>
              <w:rPr>
                <w:rFonts w:cs="Tahoma"/>
                <w:sz w:val="18"/>
              </w:rPr>
            </w:pPr>
          </w:p>
        </w:tc>
        <w:tc>
          <w:tcPr>
            <w:tcW w:w="1750" w:type="pct"/>
            <w:vAlign w:val="center"/>
          </w:tcPr>
          <w:p w14:paraId="4E6DE0CD" w14:textId="1687D780" w:rsidR="00314912" w:rsidRPr="00F95B32" w:rsidRDefault="00314912" w:rsidP="00314912">
            <w:pPr>
              <w:tabs>
                <w:tab w:val="left" w:pos="1170"/>
              </w:tabs>
              <w:spacing w:line="240" w:lineRule="auto"/>
              <w:rPr>
                <w:rFonts w:cs="Tahoma"/>
                <w:sz w:val="18"/>
                <w:szCs w:val="18"/>
              </w:rPr>
            </w:pPr>
            <w:r>
              <w:rPr>
                <w:rFonts w:cs="Tahoma"/>
                <w:sz w:val="18"/>
                <w:szCs w:val="18"/>
              </w:rPr>
              <w:t>La relazione unica sulla procedura di aggiudicazione conten</w:t>
            </w:r>
            <w:r w:rsidRPr="00E231C9">
              <w:rPr>
                <w:rFonts w:cs="Tahoma"/>
                <w:sz w:val="18"/>
                <w:szCs w:val="18"/>
              </w:rPr>
              <w:t xml:space="preserve">ente i dati oggettivi e soggettivi elencati all’art.99 del d.lgs.50/2016, </w:t>
            </w:r>
            <w:r>
              <w:rPr>
                <w:rFonts w:cs="Tahoma"/>
                <w:sz w:val="18"/>
                <w:szCs w:val="18"/>
              </w:rPr>
              <w:t xml:space="preserve">è </w:t>
            </w:r>
            <w:r w:rsidRPr="00F67062">
              <w:rPr>
                <w:rFonts w:cs="Tahoma"/>
                <w:sz w:val="18"/>
                <w:szCs w:val="18"/>
              </w:rPr>
              <w:t>stata redatta</w:t>
            </w:r>
            <w:r>
              <w:rPr>
                <w:rFonts w:cs="Tahoma"/>
                <w:sz w:val="18"/>
                <w:szCs w:val="18"/>
              </w:rPr>
              <w:t xml:space="preserve"> trasmessa </w:t>
            </w:r>
            <w:r w:rsidRPr="00E231C9">
              <w:rPr>
                <w:rFonts w:cs="Tahoma"/>
                <w:sz w:val="18"/>
                <w:szCs w:val="18"/>
              </w:rPr>
              <w:t xml:space="preserve">alla Cabina di regia di cui all’art.212 del </w:t>
            </w:r>
            <w:r w:rsidRPr="00E231C9">
              <w:rPr>
                <w:rFonts w:cs="Tahoma"/>
                <w:sz w:val="18"/>
                <w:szCs w:val="18"/>
              </w:rPr>
              <w:lastRenderedPageBreak/>
              <w:t xml:space="preserve">d.lgs.50/2016 </w:t>
            </w:r>
            <w:r>
              <w:rPr>
                <w:rFonts w:cs="Tahoma"/>
                <w:sz w:val="18"/>
                <w:szCs w:val="18"/>
              </w:rPr>
              <w:t>per la successiva comunicazione</w:t>
            </w:r>
            <w:r w:rsidRPr="00E231C9">
              <w:rPr>
                <w:rFonts w:cs="Tahoma"/>
                <w:sz w:val="18"/>
                <w:szCs w:val="18"/>
              </w:rPr>
              <w:t xml:space="preserve"> alla Commissione Europea?</w:t>
            </w:r>
          </w:p>
        </w:tc>
        <w:tc>
          <w:tcPr>
            <w:tcW w:w="905" w:type="pct"/>
            <w:vAlign w:val="center"/>
          </w:tcPr>
          <w:p w14:paraId="6855F681" w14:textId="1C560A24" w:rsidR="00314912" w:rsidRPr="004B1313" w:rsidRDefault="00314912" w:rsidP="00EF11D2">
            <w:pPr>
              <w:jc w:val="left"/>
              <w:rPr>
                <w:rFonts w:cs="Tahoma"/>
                <w:sz w:val="18"/>
                <w:szCs w:val="18"/>
              </w:rPr>
            </w:pPr>
            <w:r>
              <w:rPr>
                <w:rFonts w:cs="Tahoma"/>
                <w:sz w:val="18"/>
                <w:szCs w:val="18"/>
              </w:rPr>
              <w:lastRenderedPageBreak/>
              <w:t>A</w:t>
            </w:r>
            <w:r w:rsidRPr="00E231C9">
              <w:rPr>
                <w:rFonts w:cs="Tahoma"/>
                <w:sz w:val="18"/>
                <w:szCs w:val="18"/>
              </w:rPr>
              <w:t>rt.</w:t>
            </w:r>
            <w:r w:rsidR="00A86AE7">
              <w:rPr>
                <w:rFonts w:cs="Tahoma"/>
                <w:sz w:val="18"/>
                <w:szCs w:val="18"/>
              </w:rPr>
              <w:t xml:space="preserve"> </w:t>
            </w:r>
            <w:r w:rsidRPr="00E231C9">
              <w:rPr>
                <w:rFonts w:cs="Tahoma"/>
                <w:sz w:val="18"/>
                <w:szCs w:val="18"/>
              </w:rPr>
              <w:t>99 del d.lgs.50/2016</w:t>
            </w:r>
          </w:p>
        </w:tc>
        <w:tc>
          <w:tcPr>
            <w:tcW w:w="228" w:type="pct"/>
            <w:tcBorders>
              <w:right w:val="single" w:sz="2" w:space="0" w:color="auto"/>
            </w:tcBorders>
            <w:vAlign w:val="center"/>
          </w:tcPr>
          <w:p w14:paraId="44DEB17E" w14:textId="77777777" w:rsidR="00314912" w:rsidRPr="004B1313" w:rsidRDefault="00314912" w:rsidP="00314912">
            <w:pPr>
              <w:spacing w:line="240" w:lineRule="auto"/>
              <w:jc w:val="left"/>
              <w:rPr>
                <w:rFonts w:cs="Tahoma"/>
                <w:sz w:val="18"/>
                <w:lang w:val="de-DE"/>
              </w:rPr>
            </w:pPr>
          </w:p>
        </w:tc>
        <w:tc>
          <w:tcPr>
            <w:tcW w:w="223" w:type="pct"/>
            <w:tcBorders>
              <w:top w:val="single" w:sz="2" w:space="0" w:color="auto"/>
              <w:left w:val="single" w:sz="2" w:space="0" w:color="auto"/>
              <w:bottom w:val="single" w:sz="2" w:space="0" w:color="auto"/>
              <w:right w:val="single" w:sz="4" w:space="0" w:color="auto"/>
            </w:tcBorders>
            <w:vAlign w:val="center"/>
          </w:tcPr>
          <w:p w14:paraId="2E4C0791" w14:textId="77777777" w:rsidR="00314912" w:rsidRPr="004B1313" w:rsidRDefault="00314912" w:rsidP="00314912">
            <w:pPr>
              <w:spacing w:line="240" w:lineRule="auto"/>
              <w:jc w:val="left"/>
              <w:rPr>
                <w:rFonts w:cs="Tahoma"/>
                <w:sz w:val="18"/>
                <w:lang w:val="de-DE"/>
              </w:rPr>
            </w:pP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14:paraId="35CB0285" w14:textId="77777777" w:rsidR="00314912" w:rsidRPr="004B1313" w:rsidRDefault="00314912" w:rsidP="00314912">
            <w:pPr>
              <w:spacing w:line="240" w:lineRule="auto"/>
              <w:jc w:val="left"/>
              <w:rPr>
                <w:rFonts w:cs="Tahoma"/>
                <w:sz w:val="18"/>
                <w:lang w:val="de-DE"/>
              </w:rPr>
            </w:pPr>
          </w:p>
        </w:tc>
        <w:tc>
          <w:tcPr>
            <w:tcW w:w="499" w:type="pct"/>
            <w:tcBorders>
              <w:left w:val="single" w:sz="4" w:space="0" w:color="auto"/>
            </w:tcBorders>
            <w:vAlign w:val="center"/>
          </w:tcPr>
          <w:p w14:paraId="482C6EAD" w14:textId="77777777" w:rsidR="00314912" w:rsidRPr="004B1313" w:rsidRDefault="00314912" w:rsidP="00314912">
            <w:pPr>
              <w:spacing w:line="240" w:lineRule="auto"/>
              <w:jc w:val="left"/>
              <w:rPr>
                <w:rFonts w:cs="Tahoma"/>
                <w:sz w:val="18"/>
                <w:lang w:val="de-DE"/>
              </w:rPr>
            </w:pPr>
          </w:p>
        </w:tc>
        <w:tc>
          <w:tcPr>
            <w:tcW w:w="835" w:type="pct"/>
            <w:vAlign w:val="center"/>
          </w:tcPr>
          <w:p w14:paraId="6B9EABD3" w14:textId="77777777" w:rsidR="00314912" w:rsidRPr="004B1313" w:rsidRDefault="00314912" w:rsidP="00314912">
            <w:pPr>
              <w:spacing w:line="240" w:lineRule="auto"/>
              <w:jc w:val="left"/>
              <w:rPr>
                <w:rFonts w:cs="Tahoma"/>
                <w:sz w:val="18"/>
                <w:lang w:val="de-DE"/>
              </w:rPr>
            </w:pPr>
          </w:p>
        </w:tc>
      </w:tr>
      <w:tr w:rsidR="006C2F6C" w:rsidRPr="004B1313" w14:paraId="33919D64" w14:textId="77777777" w:rsidTr="00623F34">
        <w:trPr>
          <w:trHeight w:val="567"/>
          <w:jc w:val="center"/>
        </w:trPr>
        <w:tc>
          <w:tcPr>
            <w:tcW w:w="320" w:type="pct"/>
            <w:vAlign w:val="center"/>
          </w:tcPr>
          <w:p w14:paraId="52D9B765" w14:textId="064F85AE" w:rsidR="006C2F6C" w:rsidRPr="00F95B32" w:rsidRDefault="006C2F6C" w:rsidP="006C2F6C">
            <w:pPr>
              <w:spacing w:line="240" w:lineRule="auto"/>
              <w:jc w:val="center"/>
              <w:rPr>
                <w:rFonts w:cs="Tahoma"/>
                <w:sz w:val="18"/>
              </w:rPr>
            </w:pPr>
            <w:r w:rsidRPr="00F95B32">
              <w:rPr>
                <w:rFonts w:cs="Tahoma"/>
                <w:sz w:val="18"/>
              </w:rPr>
              <w:t>1</w:t>
            </w:r>
            <w:r w:rsidR="005D17A4">
              <w:rPr>
                <w:rFonts w:cs="Tahoma"/>
                <w:sz w:val="18"/>
              </w:rPr>
              <w:t>5</w:t>
            </w:r>
            <w:r w:rsidRPr="00F95B32">
              <w:rPr>
                <w:rFonts w:cs="Tahoma"/>
                <w:sz w:val="18"/>
              </w:rPr>
              <w:t>.</w:t>
            </w:r>
          </w:p>
        </w:tc>
        <w:tc>
          <w:tcPr>
            <w:tcW w:w="1750" w:type="pct"/>
            <w:vAlign w:val="center"/>
          </w:tcPr>
          <w:p w14:paraId="055D7330" w14:textId="3F75D7C9" w:rsidR="006C2F6C" w:rsidRPr="00717E62" w:rsidRDefault="006C2F6C" w:rsidP="00717E62">
            <w:pPr>
              <w:spacing w:line="240" w:lineRule="auto"/>
              <w:jc w:val="left"/>
              <w:rPr>
                <w:rFonts w:ascii="Times New Roman" w:hAnsi="Times New Roman"/>
                <w:sz w:val="24"/>
              </w:rPr>
            </w:pPr>
            <w:r w:rsidRPr="00F95B32">
              <w:rPr>
                <w:rFonts w:cs="Tahoma"/>
                <w:sz w:val="18"/>
                <w:szCs w:val="18"/>
              </w:rPr>
              <w:t>Stipula del contratto di appalto</w:t>
            </w:r>
            <w:r w:rsidR="00314912">
              <w:rPr>
                <w:rFonts w:cs="Tahoma"/>
                <w:sz w:val="18"/>
                <w:szCs w:val="18"/>
              </w:rPr>
              <w:t xml:space="preserve"> secondo le forme e le modalità previste dall’art. 32, comma 14</w:t>
            </w:r>
            <w:r w:rsidRPr="00F95B32">
              <w:rPr>
                <w:rFonts w:cs="Tahoma"/>
                <w:sz w:val="18"/>
                <w:szCs w:val="18"/>
              </w:rPr>
              <w:t>. Rispetto del termine sospensivo, ove previsto</w:t>
            </w:r>
            <w:r w:rsidR="00D26576">
              <w:rPr>
                <w:rFonts w:cs="Tahoma"/>
                <w:sz w:val="18"/>
                <w:szCs w:val="18"/>
              </w:rPr>
              <w:t xml:space="preserve"> dall’art. 32, comma 9</w:t>
            </w:r>
            <w:r w:rsidRPr="00F95B32">
              <w:rPr>
                <w:rFonts w:cs="Tahoma"/>
                <w:sz w:val="18"/>
                <w:szCs w:val="18"/>
              </w:rPr>
              <w:t>.</w:t>
            </w:r>
            <w:r w:rsidR="0025054C">
              <w:rPr>
                <w:rFonts w:cs="Tahoma"/>
                <w:sz w:val="18"/>
                <w:szCs w:val="18"/>
              </w:rPr>
              <w:t xml:space="preserve"> </w:t>
            </w:r>
            <w:r w:rsidR="003D2783">
              <w:rPr>
                <w:b/>
                <w:bCs/>
                <w:sz w:val="18"/>
                <w:szCs w:val="18"/>
              </w:rPr>
              <w:t>(RIDUZIONE DEI TERMINI FINO AL 31/12/2021)</w:t>
            </w:r>
            <w:r w:rsidR="003D2783">
              <w:rPr>
                <w:rStyle w:val="Rimandonotaapidipagina"/>
                <w:b/>
                <w:bCs/>
              </w:rPr>
              <w:footnoteReference w:id="21"/>
            </w:r>
            <w:r w:rsidR="003D2783">
              <w:rPr>
                <w:rFonts w:cs="Tahoma"/>
                <w:sz w:val="18"/>
                <w:szCs w:val="18"/>
              </w:rPr>
              <w:t xml:space="preserve"> </w:t>
            </w:r>
          </w:p>
        </w:tc>
        <w:tc>
          <w:tcPr>
            <w:tcW w:w="905" w:type="pct"/>
            <w:vAlign w:val="center"/>
          </w:tcPr>
          <w:p w14:paraId="6D18B594" w14:textId="77777777" w:rsidR="006C2F6C" w:rsidRPr="004B1313" w:rsidRDefault="006C2F6C" w:rsidP="00EF11D2">
            <w:pPr>
              <w:jc w:val="left"/>
              <w:rPr>
                <w:rFonts w:cs="Tahoma"/>
                <w:sz w:val="18"/>
                <w:szCs w:val="18"/>
              </w:rPr>
            </w:pPr>
            <w:r w:rsidRPr="004B1313">
              <w:rPr>
                <w:rFonts w:cs="Tahoma"/>
                <w:sz w:val="18"/>
                <w:szCs w:val="18"/>
              </w:rPr>
              <w:t>Art. 32(9, 10 e 14) D.lgs. 50/16</w:t>
            </w:r>
          </w:p>
        </w:tc>
        <w:tc>
          <w:tcPr>
            <w:tcW w:w="228" w:type="pct"/>
            <w:tcBorders>
              <w:right w:val="single" w:sz="2" w:space="0" w:color="auto"/>
            </w:tcBorders>
            <w:vAlign w:val="center"/>
          </w:tcPr>
          <w:p w14:paraId="67FAD0FF" w14:textId="77777777" w:rsidR="006C2F6C" w:rsidRPr="004B1313" w:rsidRDefault="006C2F6C" w:rsidP="006C2F6C">
            <w:pPr>
              <w:spacing w:line="240" w:lineRule="auto"/>
              <w:jc w:val="left"/>
              <w:rPr>
                <w:rFonts w:cs="Tahoma"/>
                <w:sz w:val="18"/>
                <w:lang w:val="de-DE"/>
              </w:rPr>
            </w:pPr>
          </w:p>
        </w:tc>
        <w:tc>
          <w:tcPr>
            <w:tcW w:w="223" w:type="pct"/>
            <w:tcBorders>
              <w:top w:val="single" w:sz="2" w:space="0" w:color="auto"/>
              <w:left w:val="single" w:sz="2" w:space="0" w:color="auto"/>
              <w:bottom w:val="single" w:sz="2" w:space="0" w:color="auto"/>
              <w:right w:val="single" w:sz="4" w:space="0" w:color="auto"/>
            </w:tcBorders>
            <w:vAlign w:val="center"/>
          </w:tcPr>
          <w:p w14:paraId="1C30A593" w14:textId="77777777" w:rsidR="006C2F6C" w:rsidRPr="004B1313" w:rsidRDefault="006C2F6C" w:rsidP="006C2F6C">
            <w:pPr>
              <w:spacing w:line="240" w:lineRule="auto"/>
              <w:jc w:val="left"/>
              <w:rPr>
                <w:rFonts w:cs="Tahoma"/>
                <w:sz w:val="18"/>
                <w:lang w:val="de-DE"/>
              </w:rPr>
            </w:pP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14:paraId="114CB133" w14:textId="77777777" w:rsidR="006C2F6C" w:rsidRPr="004B1313" w:rsidRDefault="006C2F6C" w:rsidP="006C2F6C">
            <w:pPr>
              <w:spacing w:line="240" w:lineRule="auto"/>
              <w:jc w:val="left"/>
              <w:rPr>
                <w:rFonts w:cs="Tahoma"/>
                <w:sz w:val="18"/>
                <w:lang w:val="de-DE"/>
              </w:rPr>
            </w:pPr>
          </w:p>
        </w:tc>
        <w:tc>
          <w:tcPr>
            <w:tcW w:w="499" w:type="pct"/>
            <w:tcBorders>
              <w:left w:val="single" w:sz="4" w:space="0" w:color="auto"/>
            </w:tcBorders>
            <w:vAlign w:val="center"/>
          </w:tcPr>
          <w:p w14:paraId="4636BF3A" w14:textId="77777777" w:rsidR="006C2F6C" w:rsidRPr="004B1313" w:rsidRDefault="006C2F6C" w:rsidP="006C2F6C">
            <w:pPr>
              <w:spacing w:line="240" w:lineRule="auto"/>
              <w:jc w:val="left"/>
              <w:rPr>
                <w:rFonts w:cs="Tahoma"/>
                <w:sz w:val="18"/>
                <w:lang w:val="de-DE"/>
              </w:rPr>
            </w:pPr>
          </w:p>
        </w:tc>
        <w:tc>
          <w:tcPr>
            <w:tcW w:w="835" w:type="pct"/>
            <w:vAlign w:val="center"/>
          </w:tcPr>
          <w:p w14:paraId="3D52FBC6" w14:textId="77777777" w:rsidR="006C2F6C" w:rsidRPr="004B1313" w:rsidRDefault="006C2F6C" w:rsidP="006C2F6C">
            <w:pPr>
              <w:spacing w:line="240" w:lineRule="auto"/>
              <w:jc w:val="left"/>
              <w:rPr>
                <w:rFonts w:cs="Tahoma"/>
                <w:sz w:val="18"/>
                <w:lang w:val="de-DE"/>
              </w:rPr>
            </w:pPr>
          </w:p>
        </w:tc>
      </w:tr>
      <w:tr w:rsidR="00D26576" w:rsidRPr="004B1313" w14:paraId="743284CF" w14:textId="77777777" w:rsidTr="00623F34">
        <w:trPr>
          <w:trHeight w:val="567"/>
          <w:jc w:val="center"/>
        </w:trPr>
        <w:tc>
          <w:tcPr>
            <w:tcW w:w="320" w:type="pct"/>
            <w:vAlign w:val="center"/>
          </w:tcPr>
          <w:p w14:paraId="2FE52BAB" w14:textId="77777777" w:rsidR="00D26576" w:rsidRPr="00F95B32" w:rsidRDefault="00D26576" w:rsidP="00D26576">
            <w:pPr>
              <w:spacing w:line="240" w:lineRule="auto"/>
              <w:jc w:val="center"/>
              <w:rPr>
                <w:rFonts w:cs="Tahoma"/>
                <w:sz w:val="18"/>
              </w:rPr>
            </w:pPr>
          </w:p>
        </w:tc>
        <w:tc>
          <w:tcPr>
            <w:tcW w:w="1750" w:type="pct"/>
            <w:vAlign w:val="center"/>
          </w:tcPr>
          <w:p w14:paraId="05C90E06" w14:textId="73955875" w:rsidR="00D26576" w:rsidRPr="00F95B32" w:rsidRDefault="00AA63EC">
            <w:pPr>
              <w:tabs>
                <w:tab w:val="left" w:pos="1170"/>
              </w:tabs>
              <w:spacing w:line="240" w:lineRule="auto"/>
              <w:rPr>
                <w:rFonts w:cs="Tahoma"/>
                <w:sz w:val="18"/>
                <w:szCs w:val="18"/>
              </w:rPr>
            </w:pPr>
            <w:r>
              <w:rPr>
                <w:rFonts w:cs="Tahoma"/>
                <w:sz w:val="18"/>
                <w:szCs w:val="18"/>
              </w:rPr>
              <w:t>Sono stati presentati ricorsi e in caso</w:t>
            </w:r>
            <w:r w:rsidR="00D26576" w:rsidRPr="00E231C9">
              <w:rPr>
                <w:rFonts w:cs="Tahoma"/>
                <w:sz w:val="18"/>
                <w:szCs w:val="18"/>
              </w:rPr>
              <w:t xml:space="preserve"> di ricorsi avverso l’aggiudicazione</w:t>
            </w:r>
            <w:r w:rsidR="00D26576">
              <w:rPr>
                <w:rFonts w:cs="Tahoma"/>
                <w:sz w:val="18"/>
                <w:szCs w:val="18"/>
              </w:rPr>
              <w:t xml:space="preserve"> </w:t>
            </w:r>
            <w:r>
              <w:rPr>
                <w:rFonts w:cs="Tahoma"/>
                <w:sz w:val="18"/>
                <w:szCs w:val="18"/>
              </w:rPr>
              <w:t>è stato verificato</w:t>
            </w:r>
            <w:r w:rsidR="00D26576">
              <w:rPr>
                <w:rFonts w:cs="Tahoma"/>
                <w:sz w:val="18"/>
                <w:szCs w:val="18"/>
              </w:rPr>
              <w:t xml:space="preserve"> se sussistano i presupposti per stipulare il contratto ai sensi dell’art. 32, comma 11 del Codice</w:t>
            </w:r>
            <w:r w:rsidR="00D26576" w:rsidRPr="00E231C9">
              <w:rPr>
                <w:rFonts w:cs="Tahoma"/>
                <w:sz w:val="18"/>
                <w:szCs w:val="18"/>
              </w:rPr>
              <w:t>?</w:t>
            </w:r>
          </w:p>
        </w:tc>
        <w:tc>
          <w:tcPr>
            <w:tcW w:w="905" w:type="pct"/>
            <w:vAlign w:val="center"/>
          </w:tcPr>
          <w:p w14:paraId="0D2BB9ED" w14:textId="60E5C7F1" w:rsidR="00D26576" w:rsidRPr="00012577" w:rsidRDefault="00D26576" w:rsidP="00EF11D2">
            <w:pPr>
              <w:jc w:val="left"/>
              <w:rPr>
                <w:rFonts w:cs="Tahoma"/>
                <w:sz w:val="18"/>
                <w:szCs w:val="18"/>
              </w:rPr>
            </w:pPr>
            <w:r>
              <w:rPr>
                <w:rFonts w:cs="Tahoma"/>
                <w:sz w:val="18"/>
                <w:szCs w:val="18"/>
                <w:lang w:val="de-DE"/>
              </w:rPr>
              <w:t xml:space="preserve">Art. 32(11) </w:t>
            </w:r>
            <w:proofErr w:type="spellStart"/>
            <w:r>
              <w:rPr>
                <w:rFonts w:cs="Tahoma"/>
                <w:sz w:val="18"/>
                <w:szCs w:val="18"/>
                <w:lang w:val="de-DE"/>
              </w:rPr>
              <w:t>Dlgs</w:t>
            </w:r>
            <w:proofErr w:type="spellEnd"/>
            <w:r>
              <w:rPr>
                <w:rFonts w:cs="Tahoma"/>
                <w:sz w:val="18"/>
                <w:szCs w:val="18"/>
                <w:lang w:val="de-DE"/>
              </w:rPr>
              <w:t>. n. 50/2016</w:t>
            </w:r>
          </w:p>
        </w:tc>
        <w:tc>
          <w:tcPr>
            <w:tcW w:w="228" w:type="pct"/>
            <w:tcBorders>
              <w:right w:val="single" w:sz="2" w:space="0" w:color="auto"/>
            </w:tcBorders>
            <w:vAlign w:val="center"/>
          </w:tcPr>
          <w:p w14:paraId="61885FFC" w14:textId="77777777" w:rsidR="00D26576" w:rsidRPr="004B1313" w:rsidRDefault="00D26576" w:rsidP="00D26576">
            <w:pPr>
              <w:spacing w:line="240" w:lineRule="auto"/>
              <w:jc w:val="left"/>
              <w:rPr>
                <w:rFonts w:cs="Tahoma"/>
                <w:sz w:val="18"/>
                <w:lang w:val="de-DE"/>
              </w:rPr>
            </w:pPr>
          </w:p>
        </w:tc>
        <w:tc>
          <w:tcPr>
            <w:tcW w:w="223" w:type="pct"/>
            <w:tcBorders>
              <w:top w:val="single" w:sz="2" w:space="0" w:color="auto"/>
              <w:left w:val="single" w:sz="2" w:space="0" w:color="auto"/>
              <w:bottom w:val="single" w:sz="2" w:space="0" w:color="auto"/>
              <w:right w:val="single" w:sz="4" w:space="0" w:color="auto"/>
            </w:tcBorders>
            <w:vAlign w:val="center"/>
          </w:tcPr>
          <w:p w14:paraId="47D72ACD" w14:textId="77777777" w:rsidR="00D26576" w:rsidRPr="004B1313" w:rsidRDefault="00D26576" w:rsidP="00D26576">
            <w:pPr>
              <w:spacing w:line="240" w:lineRule="auto"/>
              <w:jc w:val="left"/>
              <w:rPr>
                <w:rFonts w:cs="Tahoma"/>
                <w:sz w:val="18"/>
                <w:lang w:val="de-DE"/>
              </w:rPr>
            </w:pP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14:paraId="2491D5AA" w14:textId="77777777" w:rsidR="00D26576" w:rsidRPr="004B1313" w:rsidRDefault="00D26576" w:rsidP="00D26576">
            <w:pPr>
              <w:spacing w:line="240" w:lineRule="auto"/>
              <w:jc w:val="left"/>
              <w:rPr>
                <w:rFonts w:cs="Tahoma"/>
                <w:sz w:val="18"/>
                <w:lang w:val="de-DE"/>
              </w:rPr>
            </w:pPr>
          </w:p>
        </w:tc>
        <w:tc>
          <w:tcPr>
            <w:tcW w:w="499" w:type="pct"/>
            <w:tcBorders>
              <w:left w:val="single" w:sz="4" w:space="0" w:color="auto"/>
            </w:tcBorders>
            <w:vAlign w:val="center"/>
          </w:tcPr>
          <w:p w14:paraId="09BE9069" w14:textId="77777777" w:rsidR="00D26576" w:rsidRPr="004B1313" w:rsidRDefault="00D26576" w:rsidP="00D26576">
            <w:pPr>
              <w:spacing w:line="240" w:lineRule="auto"/>
              <w:jc w:val="left"/>
              <w:rPr>
                <w:rFonts w:cs="Tahoma"/>
                <w:sz w:val="18"/>
                <w:lang w:val="de-DE"/>
              </w:rPr>
            </w:pPr>
          </w:p>
        </w:tc>
        <w:tc>
          <w:tcPr>
            <w:tcW w:w="835" w:type="pct"/>
            <w:vAlign w:val="center"/>
          </w:tcPr>
          <w:p w14:paraId="6EB6C1B7" w14:textId="77777777" w:rsidR="00D26576" w:rsidRPr="004B1313" w:rsidRDefault="00D26576" w:rsidP="00D26576">
            <w:pPr>
              <w:spacing w:line="240" w:lineRule="auto"/>
              <w:jc w:val="left"/>
              <w:rPr>
                <w:rFonts w:cs="Tahoma"/>
                <w:sz w:val="18"/>
                <w:lang w:val="de-DE"/>
              </w:rPr>
            </w:pPr>
          </w:p>
        </w:tc>
      </w:tr>
      <w:tr w:rsidR="00D26576" w:rsidRPr="004B1313" w14:paraId="2F4C559D" w14:textId="77777777" w:rsidTr="00623F34">
        <w:trPr>
          <w:trHeight w:val="567"/>
          <w:jc w:val="center"/>
        </w:trPr>
        <w:tc>
          <w:tcPr>
            <w:tcW w:w="320" w:type="pct"/>
            <w:vAlign w:val="center"/>
          </w:tcPr>
          <w:p w14:paraId="724B04BD" w14:textId="77777777" w:rsidR="00D26576" w:rsidRPr="00F95B32" w:rsidRDefault="00D26576" w:rsidP="00D26576">
            <w:pPr>
              <w:spacing w:line="240" w:lineRule="auto"/>
              <w:jc w:val="center"/>
              <w:rPr>
                <w:rFonts w:cs="Tahoma"/>
                <w:sz w:val="18"/>
              </w:rPr>
            </w:pPr>
          </w:p>
        </w:tc>
        <w:tc>
          <w:tcPr>
            <w:tcW w:w="1750" w:type="pct"/>
            <w:vAlign w:val="center"/>
          </w:tcPr>
          <w:p w14:paraId="4301C5F7" w14:textId="6A34447C" w:rsidR="00D26576" w:rsidRPr="00F95B32" w:rsidRDefault="00D26576" w:rsidP="004160FC">
            <w:pPr>
              <w:spacing w:line="240" w:lineRule="auto"/>
              <w:rPr>
                <w:rFonts w:cs="Tahoma"/>
                <w:sz w:val="18"/>
                <w:szCs w:val="18"/>
              </w:rPr>
            </w:pPr>
            <w:r w:rsidRPr="004160FC">
              <w:rPr>
                <w:rFonts w:cs="Tahoma"/>
                <w:sz w:val="18"/>
                <w:szCs w:val="18"/>
              </w:rPr>
              <w:t>Il contratto è sottoposto alla condizione sospensiva dell’esito positivo dell’eventuale approvazione e degli altri controlli previsti dalle norme proprie delle stazioni appaltanti?</w:t>
            </w:r>
          </w:p>
        </w:tc>
        <w:tc>
          <w:tcPr>
            <w:tcW w:w="905" w:type="pct"/>
            <w:vAlign w:val="center"/>
          </w:tcPr>
          <w:p w14:paraId="36145F96" w14:textId="72344460" w:rsidR="00D26576" w:rsidRPr="00012577" w:rsidRDefault="00D26576" w:rsidP="00EF11D2">
            <w:pPr>
              <w:jc w:val="left"/>
              <w:rPr>
                <w:rFonts w:cs="Tahoma"/>
                <w:sz w:val="18"/>
                <w:szCs w:val="18"/>
              </w:rPr>
            </w:pPr>
            <w:r>
              <w:rPr>
                <w:rFonts w:cs="Tahoma"/>
                <w:sz w:val="18"/>
                <w:szCs w:val="18"/>
                <w:lang w:val="de-DE"/>
              </w:rPr>
              <w:t xml:space="preserve">Art. 32(12) </w:t>
            </w:r>
            <w:proofErr w:type="spellStart"/>
            <w:r>
              <w:rPr>
                <w:rFonts w:cs="Tahoma"/>
                <w:sz w:val="18"/>
                <w:szCs w:val="18"/>
                <w:lang w:val="de-DE"/>
              </w:rPr>
              <w:t>Dlgs</w:t>
            </w:r>
            <w:proofErr w:type="spellEnd"/>
            <w:r>
              <w:rPr>
                <w:rFonts w:cs="Tahoma"/>
                <w:sz w:val="18"/>
                <w:szCs w:val="18"/>
                <w:lang w:val="de-DE"/>
              </w:rPr>
              <w:t>. n. 50/2016</w:t>
            </w:r>
          </w:p>
        </w:tc>
        <w:tc>
          <w:tcPr>
            <w:tcW w:w="228" w:type="pct"/>
            <w:tcBorders>
              <w:right w:val="single" w:sz="2" w:space="0" w:color="auto"/>
            </w:tcBorders>
            <w:vAlign w:val="center"/>
          </w:tcPr>
          <w:p w14:paraId="46A3C293" w14:textId="77777777" w:rsidR="00D26576" w:rsidRPr="004B1313" w:rsidRDefault="00D26576" w:rsidP="00D26576">
            <w:pPr>
              <w:spacing w:line="240" w:lineRule="auto"/>
              <w:jc w:val="left"/>
              <w:rPr>
                <w:rFonts w:cs="Tahoma"/>
                <w:sz w:val="18"/>
                <w:lang w:val="de-DE"/>
              </w:rPr>
            </w:pPr>
          </w:p>
        </w:tc>
        <w:tc>
          <w:tcPr>
            <w:tcW w:w="223" w:type="pct"/>
            <w:tcBorders>
              <w:top w:val="single" w:sz="2" w:space="0" w:color="auto"/>
              <w:left w:val="single" w:sz="2" w:space="0" w:color="auto"/>
              <w:bottom w:val="single" w:sz="2" w:space="0" w:color="auto"/>
              <w:right w:val="single" w:sz="4" w:space="0" w:color="auto"/>
            </w:tcBorders>
            <w:vAlign w:val="center"/>
          </w:tcPr>
          <w:p w14:paraId="136C6D61" w14:textId="77777777" w:rsidR="00D26576" w:rsidRPr="004B1313" w:rsidRDefault="00D26576" w:rsidP="00D26576">
            <w:pPr>
              <w:spacing w:line="240" w:lineRule="auto"/>
              <w:jc w:val="left"/>
              <w:rPr>
                <w:rFonts w:cs="Tahoma"/>
                <w:sz w:val="18"/>
                <w:lang w:val="de-DE"/>
              </w:rPr>
            </w:pP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14:paraId="41ACCBE6" w14:textId="77777777" w:rsidR="00D26576" w:rsidRPr="004B1313" w:rsidRDefault="00D26576" w:rsidP="00D26576">
            <w:pPr>
              <w:spacing w:line="240" w:lineRule="auto"/>
              <w:jc w:val="left"/>
              <w:rPr>
                <w:rFonts w:cs="Tahoma"/>
                <w:sz w:val="18"/>
                <w:lang w:val="de-DE"/>
              </w:rPr>
            </w:pPr>
          </w:p>
        </w:tc>
        <w:tc>
          <w:tcPr>
            <w:tcW w:w="499" w:type="pct"/>
            <w:tcBorders>
              <w:left w:val="single" w:sz="4" w:space="0" w:color="auto"/>
            </w:tcBorders>
            <w:vAlign w:val="center"/>
          </w:tcPr>
          <w:p w14:paraId="1D171019" w14:textId="77777777" w:rsidR="00D26576" w:rsidRPr="004B1313" w:rsidRDefault="00D26576" w:rsidP="00D26576">
            <w:pPr>
              <w:spacing w:line="240" w:lineRule="auto"/>
              <w:jc w:val="left"/>
              <w:rPr>
                <w:rFonts w:cs="Tahoma"/>
                <w:sz w:val="18"/>
                <w:lang w:val="de-DE"/>
              </w:rPr>
            </w:pPr>
          </w:p>
        </w:tc>
        <w:tc>
          <w:tcPr>
            <w:tcW w:w="835" w:type="pct"/>
            <w:vAlign w:val="center"/>
          </w:tcPr>
          <w:p w14:paraId="18D144E2" w14:textId="77777777" w:rsidR="00D26576" w:rsidRPr="004B1313" w:rsidRDefault="00D26576" w:rsidP="00D26576">
            <w:pPr>
              <w:spacing w:line="240" w:lineRule="auto"/>
              <w:jc w:val="left"/>
              <w:rPr>
                <w:rFonts w:cs="Tahoma"/>
                <w:sz w:val="18"/>
                <w:lang w:val="de-DE"/>
              </w:rPr>
            </w:pPr>
          </w:p>
        </w:tc>
      </w:tr>
      <w:tr w:rsidR="00D26576" w:rsidRPr="004B1313" w14:paraId="0E204A56" w14:textId="77777777" w:rsidTr="00623F34">
        <w:trPr>
          <w:trHeight w:val="567"/>
          <w:jc w:val="center"/>
        </w:trPr>
        <w:tc>
          <w:tcPr>
            <w:tcW w:w="320" w:type="pct"/>
            <w:vAlign w:val="center"/>
          </w:tcPr>
          <w:p w14:paraId="29C51BAF" w14:textId="77777777" w:rsidR="00D26576" w:rsidRPr="00F95B32" w:rsidRDefault="00D26576" w:rsidP="00D26576">
            <w:pPr>
              <w:spacing w:line="240" w:lineRule="auto"/>
              <w:jc w:val="center"/>
              <w:rPr>
                <w:rFonts w:cs="Tahoma"/>
                <w:sz w:val="18"/>
              </w:rPr>
            </w:pPr>
          </w:p>
        </w:tc>
        <w:tc>
          <w:tcPr>
            <w:tcW w:w="1750" w:type="pct"/>
            <w:vAlign w:val="center"/>
          </w:tcPr>
          <w:p w14:paraId="09C3CEDB" w14:textId="5A301654" w:rsidR="00D26576" w:rsidRPr="00F95B32" w:rsidRDefault="00D26576" w:rsidP="004160FC">
            <w:pPr>
              <w:spacing w:line="240" w:lineRule="auto"/>
              <w:rPr>
                <w:rFonts w:cs="Tahoma"/>
                <w:sz w:val="18"/>
                <w:szCs w:val="18"/>
              </w:rPr>
            </w:pPr>
            <w:r w:rsidRPr="004160FC">
              <w:rPr>
                <w:rFonts w:cs="Tahoma"/>
                <w:sz w:val="18"/>
                <w:szCs w:val="18"/>
              </w:rPr>
              <w:t>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w:t>
            </w:r>
          </w:p>
        </w:tc>
        <w:tc>
          <w:tcPr>
            <w:tcW w:w="905" w:type="pct"/>
            <w:vAlign w:val="center"/>
          </w:tcPr>
          <w:p w14:paraId="37E361EE" w14:textId="2889585D" w:rsidR="00D26576" w:rsidRPr="00012577" w:rsidRDefault="009C04E6" w:rsidP="00EF11D2">
            <w:pPr>
              <w:jc w:val="left"/>
              <w:rPr>
                <w:rFonts w:cs="Tahoma"/>
                <w:sz w:val="18"/>
                <w:szCs w:val="18"/>
              </w:rPr>
            </w:pPr>
            <w:r w:rsidRPr="009C04E6">
              <w:rPr>
                <w:rFonts w:cs="Tahoma"/>
                <w:sz w:val="18"/>
                <w:szCs w:val="18"/>
              </w:rPr>
              <w:t>L</w:t>
            </w:r>
            <w:r w:rsidR="00D26576" w:rsidRPr="009C04E6">
              <w:rPr>
                <w:rFonts w:cs="Tahoma"/>
                <w:sz w:val="18"/>
                <w:szCs w:val="18"/>
              </w:rPr>
              <w:t xml:space="preserve">egge </w:t>
            </w:r>
            <w:r w:rsidRPr="009C04E6">
              <w:rPr>
                <w:rFonts w:cs="Tahoma"/>
                <w:sz w:val="18"/>
                <w:szCs w:val="18"/>
              </w:rPr>
              <w:t xml:space="preserve">n. </w:t>
            </w:r>
            <w:r w:rsidR="00D26576" w:rsidRPr="009C04E6">
              <w:rPr>
                <w:rFonts w:cs="Tahoma"/>
                <w:sz w:val="18"/>
                <w:szCs w:val="18"/>
              </w:rPr>
              <w:t>136/2010</w:t>
            </w:r>
          </w:p>
        </w:tc>
        <w:tc>
          <w:tcPr>
            <w:tcW w:w="228" w:type="pct"/>
            <w:tcBorders>
              <w:right w:val="single" w:sz="2" w:space="0" w:color="auto"/>
            </w:tcBorders>
            <w:vAlign w:val="center"/>
          </w:tcPr>
          <w:p w14:paraId="2930AE0C" w14:textId="77777777" w:rsidR="00D26576" w:rsidRPr="004B1313" w:rsidRDefault="00D26576" w:rsidP="00D26576">
            <w:pPr>
              <w:spacing w:line="240" w:lineRule="auto"/>
              <w:jc w:val="left"/>
              <w:rPr>
                <w:rFonts w:cs="Tahoma"/>
                <w:sz w:val="18"/>
                <w:lang w:val="de-DE"/>
              </w:rPr>
            </w:pPr>
          </w:p>
        </w:tc>
        <w:tc>
          <w:tcPr>
            <w:tcW w:w="223" w:type="pct"/>
            <w:tcBorders>
              <w:top w:val="single" w:sz="2" w:space="0" w:color="auto"/>
              <w:left w:val="single" w:sz="2" w:space="0" w:color="auto"/>
              <w:bottom w:val="single" w:sz="2" w:space="0" w:color="auto"/>
              <w:right w:val="single" w:sz="4" w:space="0" w:color="auto"/>
            </w:tcBorders>
            <w:vAlign w:val="center"/>
          </w:tcPr>
          <w:p w14:paraId="4B91B9E2" w14:textId="77777777" w:rsidR="00D26576" w:rsidRPr="004B1313" w:rsidRDefault="00D26576" w:rsidP="00D26576">
            <w:pPr>
              <w:spacing w:line="240" w:lineRule="auto"/>
              <w:jc w:val="left"/>
              <w:rPr>
                <w:rFonts w:cs="Tahoma"/>
                <w:sz w:val="18"/>
                <w:lang w:val="de-DE"/>
              </w:rPr>
            </w:pP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14:paraId="3094DD6F" w14:textId="77777777" w:rsidR="00D26576" w:rsidRPr="004B1313" w:rsidRDefault="00D26576" w:rsidP="00D26576">
            <w:pPr>
              <w:spacing w:line="240" w:lineRule="auto"/>
              <w:jc w:val="left"/>
              <w:rPr>
                <w:rFonts w:cs="Tahoma"/>
                <w:sz w:val="18"/>
                <w:lang w:val="de-DE"/>
              </w:rPr>
            </w:pPr>
          </w:p>
        </w:tc>
        <w:tc>
          <w:tcPr>
            <w:tcW w:w="499" w:type="pct"/>
            <w:tcBorders>
              <w:left w:val="single" w:sz="4" w:space="0" w:color="auto"/>
            </w:tcBorders>
            <w:vAlign w:val="center"/>
          </w:tcPr>
          <w:p w14:paraId="59FFA5FE" w14:textId="77777777" w:rsidR="00D26576" w:rsidRPr="004B1313" w:rsidRDefault="00D26576" w:rsidP="00D26576">
            <w:pPr>
              <w:spacing w:line="240" w:lineRule="auto"/>
              <w:jc w:val="left"/>
              <w:rPr>
                <w:rFonts w:cs="Tahoma"/>
                <w:sz w:val="18"/>
                <w:lang w:val="de-DE"/>
              </w:rPr>
            </w:pPr>
          </w:p>
        </w:tc>
        <w:tc>
          <w:tcPr>
            <w:tcW w:w="835" w:type="pct"/>
            <w:vAlign w:val="center"/>
          </w:tcPr>
          <w:p w14:paraId="3F8FE3BB" w14:textId="77777777" w:rsidR="00D26576" w:rsidRPr="004B1313" w:rsidRDefault="00D26576" w:rsidP="00D26576">
            <w:pPr>
              <w:spacing w:line="240" w:lineRule="auto"/>
              <w:jc w:val="left"/>
              <w:rPr>
                <w:rFonts w:cs="Tahoma"/>
                <w:sz w:val="18"/>
                <w:lang w:val="de-DE"/>
              </w:rPr>
            </w:pPr>
          </w:p>
        </w:tc>
      </w:tr>
      <w:tr w:rsidR="00D26576" w:rsidRPr="004B1313" w14:paraId="6BEEE91A" w14:textId="77777777" w:rsidTr="00623F34">
        <w:trPr>
          <w:trHeight w:val="567"/>
          <w:jc w:val="center"/>
        </w:trPr>
        <w:tc>
          <w:tcPr>
            <w:tcW w:w="320" w:type="pct"/>
            <w:vAlign w:val="center"/>
          </w:tcPr>
          <w:p w14:paraId="49DD12BB" w14:textId="77777777" w:rsidR="00D26576" w:rsidRPr="00F95B32" w:rsidRDefault="00D26576" w:rsidP="006C2F6C">
            <w:pPr>
              <w:spacing w:line="240" w:lineRule="auto"/>
              <w:jc w:val="center"/>
              <w:rPr>
                <w:rFonts w:cs="Tahoma"/>
                <w:sz w:val="18"/>
              </w:rPr>
            </w:pPr>
          </w:p>
        </w:tc>
        <w:tc>
          <w:tcPr>
            <w:tcW w:w="1750" w:type="pct"/>
            <w:vAlign w:val="center"/>
          </w:tcPr>
          <w:p w14:paraId="47718062" w14:textId="77777777" w:rsidR="00D26576" w:rsidRPr="004160FC" w:rsidRDefault="00D26576" w:rsidP="004160FC">
            <w:pPr>
              <w:spacing w:line="240" w:lineRule="auto"/>
              <w:rPr>
                <w:rFonts w:cs="Tahoma"/>
                <w:sz w:val="18"/>
                <w:szCs w:val="18"/>
              </w:rPr>
            </w:pPr>
            <w:r w:rsidRPr="004160FC">
              <w:rPr>
                <w:rFonts w:cs="Tahoma"/>
                <w:sz w:val="18"/>
                <w:szCs w:val="18"/>
              </w:rPr>
              <w:t>L’Appaltatore, per la sottoscrizione del contratto, ha costituito la “garanzia definitiva”, nel pieno rispetto di quanto previsto all’ art. 103 del D. Lgs. 50/2016?</w:t>
            </w:r>
          </w:p>
          <w:p w14:paraId="4124668D" w14:textId="685705D8" w:rsidR="00D26576" w:rsidRPr="00F95B32" w:rsidRDefault="00D26576" w:rsidP="004160FC">
            <w:pPr>
              <w:spacing w:line="240" w:lineRule="auto"/>
              <w:rPr>
                <w:rFonts w:cs="Tahoma"/>
                <w:sz w:val="18"/>
                <w:szCs w:val="18"/>
              </w:rPr>
            </w:pPr>
            <w:r w:rsidRPr="004160FC">
              <w:rPr>
                <w:rFonts w:cs="Tahoma"/>
                <w:sz w:val="18"/>
                <w:szCs w:val="18"/>
              </w:rPr>
              <w:t>Nel caso di esecuzione di lavori di particolare valore, l’appaltatore ha presentato, in luogo della garanzia definitiva, la “garanzia di buon adempimento” e la “garanzia per la risoluzione” nel pieno rispetto di quanto previsto all’ art. 104 del D. Lgs. 50/2016</w:t>
            </w:r>
          </w:p>
        </w:tc>
        <w:tc>
          <w:tcPr>
            <w:tcW w:w="905" w:type="pct"/>
            <w:vAlign w:val="center"/>
          </w:tcPr>
          <w:p w14:paraId="62248AFC" w14:textId="3C0B4DBA" w:rsidR="00EF11D2" w:rsidRDefault="00AA63EC" w:rsidP="00EF11D2">
            <w:pPr>
              <w:jc w:val="left"/>
              <w:rPr>
                <w:rFonts w:cs="Tahoma"/>
                <w:sz w:val="18"/>
                <w:szCs w:val="18"/>
              </w:rPr>
            </w:pPr>
            <w:r>
              <w:rPr>
                <w:rFonts w:cs="Tahoma"/>
                <w:sz w:val="18"/>
                <w:szCs w:val="18"/>
              </w:rPr>
              <w:t>Art. 103 e 104 D.lgs. n. 50/2016</w:t>
            </w:r>
          </w:p>
          <w:p w14:paraId="2C7F082A" w14:textId="581AEE10" w:rsidR="00EF11D2" w:rsidRPr="00012577" w:rsidRDefault="00EF11D2" w:rsidP="00EF11D2">
            <w:pPr>
              <w:jc w:val="left"/>
              <w:rPr>
                <w:rFonts w:cs="Tahoma"/>
                <w:sz w:val="18"/>
                <w:szCs w:val="18"/>
              </w:rPr>
            </w:pPr>
            <w:proofErr w:type="spellStart"/>
            <w:r>
              <w:rPr>
                <w:rFonts w:cs="Tahoma"/>
                <w:sz w:val="18"/>
                <w:szCs w:val="18"/>
              </w:rPr>
              <w:t>D</w:t>
            </w:r>
            <w:r w:rsidRPr="00EF11D2">
              <w:rPr>
                <w:rFonts w:cs="Tahoma"/>
                <w:sz w:val="18"/>
                <w:szCs w:val="18"/>
              </w:rPr>
              <w:t>.m.</w:t>
            </w:r>
            <w:proofErr w:type="spellEnd"/>
            <w:r w:rsidRPr="00EF11D2">
              <w:rPr>
                <w:rFonts w:cs="Tahoma"/>
                <w:sz w:val="18"/>
                <w:szCs w:val="18"/>
              </w:rPr>
              <w:t xml:space="preserve"> 19 gennaio 2018, n. 31</w:t>
            </w:r>
            <w:r>
              <w:rPr>
                <w:rStyle w:val="Rimandonotaapidipagina"/>
                <w:sz w:val="18"/>
                <w:szCs w:val="18"/>
              </w:rPr>
              <w:footnoteReference w:id="22"/>
            </w:r>
          </w:p>
        </w:tc>
        <w:tc>
          <w:tcPr>
            <w:tcW w:w="228" w:type="pct"/>
            <w:tcBorders>
              <w:right w:val="single" w:sz="2" w:space="0" w:color="auto"/>
            </w:tcBorders>
            <w:vAlign w:val="center"/>
          </w:tcPr>
          <w:p w14:paraId="2068FE0A" w14:textId="77777777" w:rsidR="00D26576" w:rsidRPr="004B1313" w:rsidRDefault="00D26576" w:rsidP="006C2F6C">
            <w:pPr>
              <w:spacing w:line="240" w:lineRule="auto"/>
              <w:jc w:val="left"/>
              <w:rPr>
                <w:rFonts w:cs="Tahoma"/>
                <w:sz w:val="18"/>
                <w:lang w:val="de-DE"/>
              </w:rPr>
            </w:pPr>
          </w:p>
        </w:tc>
        <w:tc>
          <w:tcPr>
            <w:tcW w:w="223" w:type="pct"/>
            <w:tcBorders>
              <w:top w:val="single" w:sz="2" w:space="0" w:color="auto"/>
              <w:left w:val="single" w:sz="2" w:space="0" w:color="auto"/>
              <w:bottom w:val="single" w:sz="2" w:space="0" w:color="auto"/>
              <w:right w:val="single" w:sz="4" w:space="0" w:color="auto"/>
            </w:tcBorders>
            <w:vAlign w:val="center"/>
          </w:tcPr>
          <w:p w14:paraId="76E683BF" w14:textId="77777777" w:rsidR="00D26576" w:rsidRPr="004B1313" w:rsidRDefault="00D26576" w:rsidP="006C2F6C">
            <w:pPr>
              <w:spacing w:line="240" w:lineRule="auto"/>
              <w:jc w:val="left"/>
              <w:rPr>
                <w:rFonts w:cs="Tahoma"/>
                <w:sz w:val="18"/>
                <w:lang w:val="de-DE"/>
              </w:rPr>
            </w:pP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14:paraId="0459267C" w14:textId="77777777" w:rsidR="00D26576" w:rsidRPr="004B1313" w:rsidRDefault="00D26576" w:rsidP="006C2F6C">
            <w:pPr>
              <w:spacing w:line="240" w:lineRule="auto"/>
              <w:jc w:val="left"/>
              <w:rPr>
                <w:rFonts w:cs="Tahoma"/>
                <w:sz w:val="18"/>
                <w:lang w:val="de-DE"/>
              </w:rPr>
            </w:pPr>
          </w:p>
        </w:tc>
        <w:tc>
          <w:tcPr>
            <w:tcW w:w="499" w:type="pct"/>
            <w:tcBorders>
              <w:left w:val="single" w:sz="4" w:space="0" w:color="auto"/>
            </w:tcBorders>
            <w:vAlign w:val="center"/>
          </w:tcPr>
          <w:p w14:paraId="6B260C54" w14:textId="77777777" w:rsidR="00D26576" w:rsidRPr="004B1313" w:rsidRDefault="00D26576" w:rsidP="006C2F6C">
            <w:pPr>
              <w:spacing w:line="240" w:lineRule="auto"/>
              <w:jc w:val="left"/>
              <w:rPr>
                <w:rFonts w:cs="Tahoma"/>
                <w:sz w:val="18"/>
                <w:lang w:val="de-DE"/>
              </w:rPr>
            </w:pPr>
          </w:p>
        </w:tc>
        <w:tc>
          <w:tcPr>
            <w:tcW w:w="835" w:type="pct"/>
            <w:vAlign w:val="center"/>
          </w:tcPr>
          <w:p w14:paraId="2DB3F5F1" w14:textId="49F30370" w:rsidR="00D26576" w:rsidRPr="004B1313" w:rsidRDefault="00D26576" w:rsidP="00460A6C">
            <w:pPr>
              <w:spacing w:line="240" w:lineRule="auto"/>
              <w:jc w:val="left"/>
              <w:rPr>
                <w:rFonts w:cs="Tahoma"/>
                <w:sz w:val="18"/>
                <w:lang w:val="de-DE"/>
              </w:rPr>
            </w:pPr>
          </w:p>
        </w:tc>
      </w:tr>
      <w:tr w:rsidR="006C2F6C" w:rsidRPr="004B1313" w14:paraId="5C032B12" w14:textId="77777777" w:rsidTr="00623F34">
        <w:trPr>
          <w:trHeight w:val="567"/>
          <w:jc w:val="center"/>
        </w:trPr>
        <w:tc>
          <w:tcPr>
            <w:tcW w:w="320" w:type="pct"/>
            <w:vAlign w:val="center"/>
          </w:tcPr>
          <w:p w14:paraId="744FE396" w14:textId="1CA0BF5D" w:rsidR="006C2F6C" w:rsidRPr="00F95B32" w:rsidRDefault="006C2F6C" w:rsidP="006C2F6C">
            <w:pPr>
              <w:spacing w:line="240" w:lineRule="auto"/>
              <w:jc w:val="center"/>
              <w:rPr>
                <w:rFonts w:cs="Tahoma"/>
                <w:sz w:val="18"/>
              </w:rPr>
            </w:pPr>
            <w:r w:rsidRPr="00F95B32">
              <w:rPr>
                <w:rFonts w:cs="Tahoma"/>
                <w:sz w:val="18"/>
              </w:rPr>
              <w:t>1</w:t>
            </w:r>
            <w:r w:rsidR="005D17A4">
              <w:rPr>
                <w:rFonts w:cs="Tahoma"/>
                <w:sz w:val="18"/>
              </w:rPr>
              <w:t>6</w:t>
            </w:r>
            <w:r w:rsidRPr="00F95B32">
              <w:rPr>
                <w:rFonts w:cs="Tahoma"/>
                <w:sz w:val="18"/>
              </w:rPr>
              <w:t>.</w:t>
            </w:r>
          </w:p>
        </w:tc>
        <w:tc>
          <w:tcPr>
            <w:tcW w:w="1750" w:type="pct"/>
            <w:vAlign w:val="center"/>
          </w:tcPr>
          <w:p w14:paraId="37DADEAA" w14:textId="77777777" w:rsidR="006C2F6C" w:rsidRPr="00F95B32" w:rsidRDefault="006C2F6C" w:rsidP="004160FC">
            <w:pPr>
              <w:spacing w:line="240" w:lineRule="auto"/>
              <w:rPr>
                <w:rFonts w:cs="Tahoma"/>
                <w:sz w:val="18"/>
                <w:szCs w:val="18"/>
              </w:rPr>
            </w:pPr>
            <w:r w:rsidRPr="00F95B32">
              <w:rPr>
                <w:rFonts w:cs="Tahoma"/>
                <w:sz w:val="18"/>
                <w:szCs w:val="18"/>
              </w:rPr>
              <w:t>Comunicazione della data di avvenuta stipulazione del contratto con l’aggiudicatario, tempestivamente e comunque entro un termine on superiore a cinque giorni, ai soggetti di cui alla lettera a) del comma 5 dell’art. 76 del D.lgs. 50/16</w:t>
            </w:r>
          </w:p>
        </w:tc>
        <w:tc>
          <w:tcPr>
            <w:tcW w:w="905" w:type="pct"/>
            <w:vAlign w:val="center"/>
          </w:tcPr>
          <w:p w14:paraId="629CEC42" w14:textId="77777777" w:rsidR="006C2F6C" w:rsidRPr="004B1313" w:rsidRDefault="006C2F6C" w:rsidP="00EF11D2">
            <w:pPr>
              <w:jc w:val="left"/>
              <w:rPr>
                <w:rFonts w:cs="Tahoma"/>
                <w:sz w:val="18"/>
                <w:szCs w:val="18"/>
              </w:rPr>
            </w:pPr>
            <w:r w:rsidRPr="00012577">
              <w:rPr>
                <w:rFonts w:cs="Tahoma"/>
                <w:sz w:val="18"/>
                <w:szCs w:val="18"/>
              </w:rPr>
              <w:t xml:space="preserve">Art. 76(5d) </w:t>
            </w:r>
            <w:proofErr w:type="spellStart"/>
            <w:r w:rsidRPr="004B1313">
              <w:rPr>
                <w:rFonts w:cs="Tahoma"/>
                <w:sz w:val="18"/>
                <w:szCs w:val="18"/>
              </w:rPr>
              <w:t>D.lgs</w:t>
            </w:r>
            <w:proofErr w:type="spellEnd"/>
            <w:r w:rsidRPr="004B1313">
              <w:rPr>
                <w:rFonts w:cs="Tahoma"/>
                <w:sz w:val="18"/>
                <w:szCs w:val="18"/>
              </w:rPr>
              <w:t xml:space="preserve"> 50/16</w:t>
            </w:r>
          </w:p>
        </w:tc>
        <w:tc>
          <w:tcPr>
            <w:tcW w:w="228" w:type="pct"/>
            <w:tcBorders>
              <w:right w:val="single" w:sz="2" w:space="0" w:color="auto"/>
            </w:tcBorders>
            <w:vAlign w:val="center"/>
          </w:tcPr>
          <w:p w14:paraId="39208B46" w14:textId="77777777" w:rsidR="006C2F6C" w:rsidRPr="004B1313" w:rsidRDefault="006C2F6C" w:rsidP="006C2F6C">
            <w:pPr>
              <w:spacing w:line="240" w:lineRule="auto"/>
              <w:jc w:val="left"/>
              <w:rPr>
                <w:rFonts w:cs="Tahoma"/>
                <w:sz w:val="18"/>
                <w:lang w:val="de-DE"/>
              </w:rPr>
            </w:pPr>
          </w:p>
        </w:tc>
        <w:tc>
          <w:tcPr>
            <w:tcW w:w="223" w:type="pct"/>
            <w:tcBorders>
              <w:top w:val="single" w:sz="2" w:space="0" w:color="auto"/>
              <w:left w:val="single" w:sz="2" w:space="0" w:color="auto"/>
              <w:bottom w:val="single" w:sz="2" w:space="0" w:color="auto"/>
              <w:right w:val="single" w:sz="4" w:space="0" w:color="auto"/>
            </w:tcBorders>
            <w:vAlign w:val="center"/>
          </w:tcPr>
          <w:p w14:paraId="308BDA77" w14:textId="77777777" w:rsidR="006C2F6C" w:rsidRPr="004B1313" w:rsidRDefault="006C2F6C" w:rsidP="006C2F6C">
            <w:pPr>
              <w:spacing w:line="240" w:lineRule="auto"/>
              <w:jc w:val="left"/>
              <w:rPr>
                <w:rFonts w:cs="Tahoma"/>
                <w:sz w:val="18"/>
                <w:lang w:val="de-DE"/>
              </w:rPr>
            </w:pP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14:paraId="0048DF80" w14:textId="77777777" w:rsidR="006C2F6C" w:rsidRPr="004B1313" w:rsidRDefault="006C2F6C" w:rsidP="006C2F6C">
            <w:pPr>
              <w:spacing w:line="240" w:lineRule="auto"/>
              <w:jc w:val="left"/>
              <w:rPr>
                <w:rFonts w:cs="Tahoma"/>
                <w:sz w:val="18"/>
                <w:lang w:val="de-DE"/>
              </w:rPr>
            </w:pPr>
          </w:p>
        </w:tc>
        <w:tc>
          <w:tcPr>
            <w:tcW w:w="499" w:type="pct"/>
            <w:tcBorders>
              <w:left w:val="single" w:sz="4" w:space="0" w:color="auto"/>
            </w:tcBorders>
            <w:vAlign w:val="center"/>
          </w:tcPr>
          <w:p w14:paraId="06B2E3EE" w14:textId="77777777" w:rsidR="006C2F6C" w:rsidRPr="004B1313" w:rsidRDefault="006C2F6C" w:rsidP="006C2F6C">
            <w:pPr>
              <w:spacing w:line="240" w:lineRule="auto"/>
              <w:jc w:val="left"/>
              <w:rPr>
                <w:rFonts w:cs="Tahoma"/>
                <w:sz w:val="18"/>
                <w:lang w:val="de-DE"/>
              </w:rPr>
            </w:pPr>
          </w:p>
        </w:tc>
        <w:tc>
          <w:tcPr>
            <w:tcW w:w="835" w:type="pct"/>
            <w:vAlign w:val="center"/>
          </w:tcPr>
          <w:p w14:paraId="17DEDE4F" w14:textId="77777777" w:rsidR="006C2F6C" w:rsidRPr="004B1313" w:rsidRDefault="006C2F6C" w:rsidP="006C2F6C">
            <w:pPr>
              <w:spacing w:line="240" w:lineRule="auto"/>
              <w:jc w:val="left"/>
              <w:rPr>
                <w:rFonts w:cs="Tahoma"/>
                <w:sz w:val="18"/>
                <w:lang w:val="de-DE"/>
              </w:rPr>
            </w:pPr>
          </w:p>
        </w:tc>
      </w:tr>
      <w:tr w:rsidR="006C2F6C" w:rsidRPr="004B1313" w14:paraId="0BCA38A3" w14:textId="77777777" w:rsidTr="00623F34">
        <w:trPr>
          <w:trHeight w:val="567"/>
          <w:jc w:val="center"/>
        </w:trPr>
        <w:tc>
          <w:tcPr>
            <w:tcW w:w="320" w:type="pct"/>
            <w:vAlign w:val="center"/>
          </w:tcPr>
          <w:p w14:paraId="00982CD8" w14:textId="5DDA1BEA" w:rsidR="006C2F6C" w:rsidRPr="00F95B32" w:rsidRDefault="006C2F6C" w:rsidP="006C2F6C">
            <w:pPr>
              <w:spacing w:line="240" w:lineRule="auto"/>
              <w:jc w:val="center"/>
              <w:rPr>
                <w:rFonts w:cs="Tahoma"/>
                <w:sz w:val="18"/>
              </w:rPr>
            </w:pPr>
            <w:r>
              <w:rPr>
                <w:rFonts w:cs="Tahoma"/>
                <w:sz w:val="18"/>
              </w:rPr>
              <w:t>1</w:t>
            </w:r>
            <w:r w:rsidR="005D17A4">
              <w:rPr>
                <w:rFonts w:cs="Tahoma"/>
                <w:sz w:val="18"/>
              </w:rPr>
              <w:t>7</w:t>
            </w:r>
            <w:r>
              <w:rPr>
                <w:rFonts w:cs="Tahoma"/>
                <w:sz w:val="18"/>
              </w:rPr>
              <w:t>.</w:t>
            </w:r>
          </w:p>
        </w:tc>
        <w:tc>
          <w:tcPr>
            <w:tcW w:w="1750" w:type="pct"/>
            <w:vAlign w:val="center"/>
          </w:tcPr>
          <w:p w14:paraId="68FD076C" w14:textId="77777777" w:rsidR="006C2F6C" w:rsidRPr="00846FB4" w:rsidRDefault="006C2F6C" w:rsidP="006C2F6C">
            <w:pPr>
              <w:tabs>
                <w:tab w:val="left" w:pos="1170"/>
              </w:tabs>
              <w:spacing w:line="240" w:lineRule="auto"/>
              <w:rPr>
                <w:rFonts w:cs="Tahoma"/>
                <w:sz w:val="18"/>
                <w:szCs w:val="18"/>
              </w:rPr>
            </w:pPr>
            <w:r w:rsidRPr="00846FB4">
              <w:rPr>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905" w:type="pct"/>
            <w:vAlign w:val="center"/>
          </w:tcPr>
          <w:p w14:paraId="4FADCB20" w14:textId="77777777" w:rsidR="006C2F6C" w:rsidRDefault="006C2F6C" w:rsidP="00DC59C2">
            <w:pPr>
              <w:rPr>
                <w:rFonts w:cs="Tahoma"/>
                <w:sz w:val="18"/>
                <w:szCs w:val="18"/>
              </w:rPr>
            </w:pPr>
            <w:r w:rsidRPr="00846FB4">
              <w:rPr>
                <w:rFonts w:cs="Tahoma"/>
                <w:sz w:val="18"/>
                <w:szCs w:val="18"/>
              </w:rPr>
              <w:t>Art. 213 D.lgs. 50/16</w:t>
            </w:r>
          </w:p>
          <w:p w14:paraId="4E12B9D6" w14:textId="4C91A03A" w:rsidR="00EF11D2" w:rsidRPr="00846FB4" w:rsidRDefault="00EF11D2" w:rsidP="00DC59C2">
            <w:pPr>
              <w:rPr>
                <w:rFonts w:cs="Tahoma"/>
                <w:sz w:val="18"/>
                <w:szCs w:val="18"/>
              </w:rPr>
            </w:pPr>
            <w:r w:rsidRPr="00EF11D2">
              <w:rPr>
                <w:rFonts w:cs="Tahoma"/>
                <w:sz w:val="18"/>
                <w:szCs w:val="18"/>
              </w:rPr>
              <w:t xml:space="preserve">Regolamento approvato con </w:t>
            </w:r>
            <w:r w:rsidR="00514B2C">
              <w:rPr>
                <w:rFonts w:cs="Tahoma"/>
                <w:sz w:val="18"/>
                <w:szCs w:val="18"/>
              </w:rPr>
              <w:t>D</w:t>
            </w:r>
            <w:r w:rsidRPr="00EF11D2">
              <w:rPr>
                <w:rFonts w:cs="Tahoma"/>
                <w:sz w:val="18"/>
                <w:szCs w:val="18"/>
              </w:rPr>
              <w:t>elibera ANAC 6 giugno 2018, n. 533</w:t>
            </w:r>
          </w:p>
        </w:tc>
        <w:tc>
          <w:tcPr>
            <w:tcW w:w="228" w:type="pct"/>
            <w:tcBorders>
              <w:right w:val="single" w:sz="2" w:space="0" w:color="auto"/>
            </w:tcBorders>
            <w:vAlign w:val="center"/>
          </w:tcPr>
          <w:p w14:paraId="3F7038DC" w14:textId="77777777" w:rsidR="006C2F6C" w:rsidRPr="004B1313" w:rsidRDefault="006C2F6C" w:rsidP="006C2F6C">
            <w:pPr>
              <w:spacing w:line="240" w:lineRule="auto"/>
              <w:jc w:val="left"/>
              <w:rPr>
                <w:rFonts w:cs="Tahoma"/>
                <w:sz w:val="18"/>
                <w:lang w:val="de-DE"/>
              </w:rPr>
            </w:pPr>
          </w:p>
        </w:tc>
        <w:tc>
          <w:tcPr>
            <w:tcW w:w="223" w:type="pct"/>
            <w:tcBorders>
              <w:top w:val="single" w:sz="2" w:space="0" w:color="auto"/>
              <w:left w:val="single" w:sz="2" w:space="0" w:color="auto"/>
              <w:bottom w:val="single" w:sz="2" w:space="0" w:color="auto"/>
              <w:right w:val="single" w:sz="4" w:space="0" w:color="auto"/>
            </w:tcBorders>
            <w:vAlign w:val="center"/>
          </w:tcPr>
          <w:p w14:paraId="4F421BE6" w14:textId="77777777" w:rsidR="006C2F6C" w:rsidRPr="004B1313" w:rsidRDefault="006C2F6C" w:rsidP="006C2F6C">
            <w:pPr>
              <w:spacing w:line="240" w:lineRule="auto"/>
              <w:jc w:val="left"/>
              <w:rPr>
                <w:rFonts w:cs="Tahoma"/>
                <w:sz w:val="18"/>
                <w:lang w:val="de-DE"/>
              </w:rPr>
            </w:pP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14:paraId="36352770" w14:textId="77777777" w:rsidR="006C2F6C" w:rsidRPr="004B1313" w:rsidRDefault="006C2F6C" w:rsidP="006C2F6C">
            <w:pPr>
              <w:spacing w:line="240" w:lineRule="auto"/>
              <w:jc w:val="left"/>
              <w:rPr>
                <w:rFonts w:cs="Tahoma"/>
                <w:sz w:val="18"/>
                <w:lang w:val="de-DE"/>
              </w:rPr>
            </w:pPr>
          </w:p>
        </w:tc>
        <w:tc>
          <w:tcPr>
            <w:tcW w:w="499" w:type="pct"/>
            <w:tcBorders>
              <w:left w:val="single" w:sz="4" w:space="0" w:color="auto"/>
            </w:tcBorders>
            <w:vAlign w:val="center"/>
          </w:tcPr>
          <w:p w14:paraId="3036C835" w14:textId="77777777" w:rsidR="006C2F6C" w:rsidRPr="004B1313" w:rsidRDefault="006C2F6C" w:rsidP="006C2F6C">
            <w:pPr>
              <w:spacing w:line="240" w:lineRule="auto"/>
              <w:jc w:val="left"/>
              <w:rPr>
                <w:rFonts w:cs="Tahoma"/>
                <w:sz w:val="18"/>
                <w:lang w:val="de-DE"/>
              </w:rPr>
            </w:pPr>
          </w:p>
        </w:tc>
        <w:tc>
          <w:tcPr>
            <w:tcW w:w="835" w:type="pct"/>
            <w:vAlign w:val="center"/>
          </w:tcPr>
          <w:p w14:paraId="40AB6EE6" w14:textId="346BB3EE" w:rsidR="006C2F6C" w:rsidRPr="004B1313" w:rsidRDefault="006C2F6C" w:rsidP="00EF11D2">
            <w:pPr>
              <w:spacing w:line="240" w:lineRule="auto"/>
              <w:rPr>
                <w:rFonts w:cs="Tahoma"/>
                <w:sz w:val="18"/>
                <w:lang w:val="de-DE"/>
              </w:rPr>
            </w:pPr>
          </w:p>
        </w:tc>
      </w:tr>
    </w:tbl>
    <w:p w14:paraId="67EB78D7" w14:textId="22D97974" w:rsidR="00D320F3" w:rsidRDefault="00D320F3">
      <w:pPr>
        <w:rPr>
          <w:lang w:val="de-DE"/>
        </w:rPr>
      </w:pPr>
    </w:p>
    <w:p w14:paraId="0C1515DC" w14:textId="77777777" w:rsidR="002F1E60" w:rsidRDefault="002F1E60">
      <w:pPr>
        <w:rPr>
          <w:lang w:val="de-DE"/>
        </w:rPr>
      </w:pPr>
    </w:p>
    <w:p w14:paraId="0C904E65" w14:textId="77777777" w:rsidR="00DC59C2" w:rsidRDefault="00DC59C2">
      <w:pPr>
        <w:rPr>
          <w:lang w:val="de-DE"/>
        </w:rPr>
      </w:pPr>
    </w:p>
    <w:p w14:paraId="4F87AFB7" w14:textId="514CDEB7" w:rsidR="00470760" w:rsidRPr="00623F34" w:rsidRDefault="00470760">
      <w:pPr>
        <w:rPr>
          <w:sz w:val="20"/>
          <w:szCs w:val="22"/>
          <w:lang w:val="de-DE"/>
        </w:rPr>
      </w:pPr>
      <w:r w:rsidRPr="00623F34">
        <w:rPr>
          <w:sz w:val="20"/>
          <w:szCs w:val="22"/>
          <w:lang w:val="de-DE"/>
        </w:rPr>
        <w:t>Data_______</w:t>
      </w:r>
      <w:r w:rsidR="00EF11D2" w:rsidRPr="00623F34">
        <w:rPr>
          <w:sz w:val="20"/>
          <w:szCs w:val="22"/>
          <w:lang w:val="de-DE"/>
        </w:rPr>
        <w:t>___</w:t>
      </w:r>
      <w:r w:rsidR="009C04E6" w:rsidRPr="00623F34">
        <w:rPr>
          <w:sz w:val="20"/>
          <w:szCs w:val="22"/>
          <w:lang w:val="de-DE"/>
        </w:rPr>
        <w:t>___</w:t>
      </w:r>
      <w:r w:rsidRPr="00623F34">
        <w:rPr>
          <w:sz w:val="20"/>
          <w:szCs w:val="22"/>
          <w:lang w:val="de-DE"/>
        </w:rPr>
        <w:tab/>
      </w:r>
      <w:r w:rsidRPr="00623F34">
        <w:rPr>
          <w:sz w:val="20"/>
          <w:szCs w:val="22"/>
          <w:lang w:val="de-DE"/>
        </w:rPr>
        <w:tab/>
      </w:r>
      <w:r w:rsidRPr="00623F34">
        <w:rPr>
          <w:sz w:val="20"/>
          <w:szCs w:val="22"/>
          <w:lang w:val="de-DE"/>
        </w:rPr>
        <w:tab/>
      </w:r>
      <w:r w:rsidRPr="00623F34">
        <w:rPr>
          <w:sz w:val="20"/>
          <w:szCs w:val="22"/>
          <w:lang w:val="de-DE"/>
        </w:rPr>
        <w:tab/>
      </w:r>
      <w:r w:rsidRPr="00623F34">
        <w:rPr>
          <w:sz w:val="20"/>
          <w:szCs w:val="22"/>
          <w:lang w:val="de-DE"/>
        </w:rPr>
        <w:tab/>
      </w:r>
      <w:r w:rsidRPr="00623F34">
        <w:rPr>
          <w:sz w:val="20"/>
          <w:szCs w:val="22"/>
          <w:lang w:val="de-DE"/>
        </w:rPr>
        <w:tab/>
      </w:r>
      <w:r w:rsidRPr="00623F34">
        <w:rPr>
          <w:sz w:val="20"/>
          <w:szCs w:val="22"/>
          <w:lang w:val="de-DE"/>
        </w:rPr>
        <w:tab/>
      </w:r>
      <w:r w:rsidRPr="00623F34">
        <w:rPr>
          <w:sz w:val="20"/>
          <w:szCs w:val="22"/>
          <w:lang w:val="de-DE"/>
        </w:rPr>
        <w:tab/>
      </w:r>
      <w:r w:rsidRPr="00623F34">
        <w:rPr>
          <w:sz w:val="20"/>
          <w:szCs w:val="22"/>
          <w:lang w:val="de-DE"/>
        </w:rPr>
        <w:tab/>
      </w:r>
      <w:r w:rsidRPr="00623F34">
        <w:rPr>
          <w:sz w:val="20"/>
          <w:szCs w:val="22"/>
          <w:lang w:val="de-DE"/>
        </w:rPr>
        <w:tab/>
      </w:r>
      <w:r w:rsidRPr="00623F34">
        <w:rPr>
          <w:sz w:val="20"/>
          <w:szCs w:val="22"/>
          <w:lang w:val="de-DE"/>
        </w:rPr>
        <w:tab/>
      </w:r>
      <w:r w:rsidR="009C04E6" w:rsidRPr="00623F34">
        <w:rPr>
          <w:sz w:val="20"/>
          <w:szCs w:val="22"/>
          <w:lang w:val="de-DE"/>
        </w:rPr>
        <w:t xml:space="preserve">        </w:t>
      </w:r>
      <w:r w:rsidRPr="00623F34">
        <w:rPr>
          <w:sz w:val="20"/>
          <w:szCs w:val="22"/>
          <w:lang w:val="de-DE"/>
        </w:rPr>
        <w:t>Firma__________</w:t>
      </w:r>
      <w:r w:rsidR="00EF11D2" w:rsidRPr="00623F34">
        <w:rPr>
          <w:sz w:val="20"/>
          <w:szCs w:val="22"/>
          <w:lang w:val="de-DE"/>
        </w:rPr>
        <w:t>_____</w:t>
      </w:r>
    </w:p>
    <w:sectPr w:rsidR="00470760" w:rsidRPr="00623F34" w:rsidSect="00D320F3">
      <w:headerReference w:type="default" r:id="rId12"/>
      <w:footerReference w:type="even" r:id="rId13"/>
      <w:footerReference w:type="default" r:id="rId14"/>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2F2D60" w14:textId="77777777" w:rsidR="00E8645E" w:rsidRDefault="00E8645E">
      <w:r>
        <w:separator/>
      </w:r>
    </w:p>
  </w:endnote>
  <w:endnote w:type="continuationSeparator" w:id="0">
    <w:p w14:paraId="5A40FEC3" w14:textId="77777777" w:rsidR="00E8645E" w:rsidRDefault="00E86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6D555" w14:textId="77777777" w:rsidR="00D320F3" w:rsidRDefault="003F508C">
    <w:pPr>
      <w:pStyle w:val="Pidipagina"/>
      <w:framePr w:wrap="around" w:vAnchor="text" w:hAnchor="margin" w:xAlign="right" w:y="1"/>
      <w:rPr>
        <w:rStyle w:val="Numeropagina"/>
      </w:rPr>
    </w:pPr>
    <w:r>
      <w:rPr>
        <w:rStyle w:val="Numeropagina"/>
      </w:rPr>
      <w:fldChar w:fldCharType="begin"/>
    </w:r>
    <w:r w:rsidR="00D320F3">
      <w:rPr>
        <w:rStyle w:val="Numeropagina"/>
      </w:rPr>
      <w:instrText xml:space="preserve">PAGE  </w:instrText>
    </w:r>
    <w:r>
      <w:rPr>
        <w:rStyle w:val="Numeropagina"/>
      </w:rPr>
      <w:fldChar w:fldCharType="end"/>
    </w:r>
  </w:p>
  <w:p w14:paraId="19630F66" w14:textId="77777777" w:rsidR="00D320F3" w:rsidRDefault="00D320F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A179A9" w14:textId="5E459854" w:rsidR="00D320F3" w:rsidRPr="00025C2A" w:rsidRDefault="003F508C">
    <w:pPr>
      <w:pStyle w:val="Pidipagina"/>
      <w:framePr w:wrap="around" w:vAnchor="text" w:hAnchor="margin" w:xAlign="right" w:y="1"/>
      <w:rPr>
        <w:rStyle w:val="Numeropagina"/>
      </w:rPr>
    </w:pPr>
    <w:r w:rsidRPr="00025C2A">
      <w:rPr>
        <w:rStyle w:val="Numeropagina"/>
        <w:sz w:val="16"/>
        <w:szCs w:val="16"/>
      </w:rPr>
      <w:fldChar w:fldCharType="begin"/>
    </w:r>
    <w:r w:rsidR="00D320F3" w:rsidRPr="00025C2A">
      <w:rPr>
        <w:rStyle w:val="Numeropagina"/>
        <w:sz w:val="16"/>
        <w:szCs w:val="16"/>
      </w:rPr>
      <w:instrText xml:space="preserve">PAGE  </w:instrText>
    </w:r>
    <w:r w:rsidRPr="00025C2A">
      <w:rPr>
        <w:rStyle w:val="Numeropagina"/>
        <w:sz w:val="16"/>
        <w:szCs w:val="16"/>
      </w:rPr>
      <w:fldChar w:fldCharType="separate"/>
    </w:r>
    <w:r w:rsidR="000B2868">
      <w:rPr>
        <w:rStyle w:val="Numeropagina"/>
        <w:noProof/>
        <w:sz w:val="16"/>
        <w:szCs w:val="16"/>
      </w:rPr>
      <w:t>10</w:t>
    </w:r>
    <w:r w:rsidRPr="00025C2A">
      <w:rPr>
        <w:rStyle w:val="Numeropagina"/>
        <w:sz w:val="16"/>
        <w:szCs w:val="16"/>
      </w:rPr>
      <w:fldChar w:fldCharType="end"/>
    </w:r>
  </w:p>
  <w:p w14:paraId="73C53C28" w14:textId="77777777" w:rsidR="00D320F3" w:rsidRDefault="00D320F3">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BF93ED" w14:textId="77777777" w:rsidR="00E8645E" w:rsidRDefault="00E8645E">
      <w:r>
        <w:separator/>
      </w:r>
    </w:p>
  </w:footnote>
  <w:footnote w:type="continuationSeparator" w:id="0">
    <w:p w14:paraId="0A3D2B7A" w14:textId="77777777" w:rsidR="00E8645E" w:rsidRDefault="00E8645E">
      <w:r>
        <w:continuationSeparator/>
      </w:r>
    </w:p>
  </w:footnote>
  <w:footnote w:id="1">
    <w:p w14:paraId="185E2D02" w14:textId="77777777" w:rsidR="00D320F3" w:rsidRDefault="00D320F3">
      <w:pPr>
        <w:pStyle w:val="Testonotaapidipagina"/>
      </w:pPr>
      <w:r w:rsidRPr="00E04A14">
        <w:rPr>
          <w:rStyle w:val="Rimandonotaapidipagina"/>
          <w:sz w:val="18"/>
          <w:szCs w:val="18"/>
        </w:rPr>
        <w:footnoteRef/>
      </w:r>
      <w:r>
        <w:rPr>
          <w:sz w:val="18"/>
          <w:szCs w:val="18"/>
        </w:rPr>
        <w:t xml:space="preserve"> “Adempimento Non Previsto”</w:t>
      </w:r>
    </w:p>
  </w:footnote>
  <w:footnote w:id="2">
    <w:p w14:paraId="3DD74A7F" w14:textId="683F8139" w:rsidR="00CA0660" w:rsidRDefault="00CA0660" w:rsidP="00CA0660">
      <w:pPr>
        <w:pStyle w:val="Testonotaapidipagina"/>
        <w:ind w:left="142" w:hanging="142"/>
      </w:pPr>
      <w:r>
        <w:rPr>
          <w:rStyle w:val="Rimandonotaapidipagina"/>
        </w:rPr>
        <w:footnoteRef/>
      </w:r>
      <w:r>
        <w:t xml:space="preserve"> </w:t>
      </w:r>
      <w:r w:rsidR="00F95D8D">
        <w:rPr>
          <w:sz w:val="16"/>
          <w:szCs w:val="16"/>
        </w:rPr>
        <w:t xml:space="preserve">Art. 21. (Programma degli acquisti e programmazione dei lavori pubblici): </w:t>
      </w:r>
      <w:r w:rsidR="00F95D8D" w:rsidRPr="00E93D38">
        <w:rPr>
          <w:sz w:val="16"/>
          <w:szCs w:val="16"/>
        </w:rPr>
        <w:t>Ai sensi dell'art. 8, comma 1, lettera d), della legge n. 120 del 2020, fino al 31 dicembre 2021, le procedure di affidamento di lavori, servizi e forniture</w:t>
      </w:r>
      <w:r w:rsidR="00F95D8D">
        <w:rPr>
          <w:sz w:val="16"/>
          <w:szCs w:val="16"/>
        </w:rPr>
        <w:t xml:space="preserve"> p</w:t>
      </w:r>
      <w:r w:rsidR="00F95D8D" w:rsidRPr="00E93D38">
        <w:rPr>
          <w:sz w:val="16"/>
          <w:szCs w:val="16"/>
        </w:rPr>
        <w:t xml:space="preserve">ossono   essere   avviate   anche   in   mancanza   di   una   specifica   previsione   nei   documenti   di   programmazione di cui all’articolo 21, già adottati, a condizione che entro il </w:t>
      </w:r>
      <w:r w:rsidR="00F95D8D">
        <w:rPr>
          <w:sz w:val="16"/>
          <w:szCs w:val="16"/>
        </w:rPr>
        <w:t>15 ottobre</w:t>
      </w:r>
      <w:r w:rsidR="00F95D8D" w:rsidRPr="00E93D38">
        <w:rPr>
          <w:sz w:val="16"/>
          <w:szCs w:val="16"/>
        </w:rPr>
        <w:t xml:space="preserve"> 2020 si provveda all’aggiornamento</w:t>
      </w:r>
    </w:p>
  </w:footnote>
  <w:footnote w:id="3">
    <w:p w14:paraId="4DEE5361" w14:textId="77777777" w:rsidR="00322944" w:rsidRPr="00E93D38" w:rsidRDefault="00322944" w:rsidP="00322944">
      <w:pPr>
        <w:pStyle w:val="Testonotaapidipagina"/>
        <w:rPr>
          <w:sz w:val="16"/>
          <w:szCs w:val="16"/>
        </w:rPr>
      </w:pPr>
      <w:r w:rsidRPr="007025B3">
        <w:rPr>
          <w:rStyle w:val="Rimandonotaapidipagina"/>
        </w:rPr>
        <w:footnoteRef/>
      </w:r>
      <w:r w:rsidRPr="00E93D38">
        <w:rPr>
          <w:sz w:val="16"/>
          <w:szCs w:val="16"/>
        </w:rPr>
        <w:t xml:space="preserve"> Art. 29 così modificato dall’art. 1, comma 20, lettera d), della legge n. 55 del 2019</w:t>
      </w:r>
    </w:p>
  </w:footnote>
  <w:footnote w:id="4">
    <w:p w14:paraId="0D310F4C" w14:textId="60D82DE2" w:rsidR="00DC59C2" w:rsidRPr="009E16A2" w:rsidRDefault="00DC59C2">
      <w:pPr>
        <w:pStyle w:val="Testonotaapidipagina"/>
        <w:rPr>
          <w:sz w:val="16"/>
          <w:szCs w:val="16"/>
        </w:rPr>
      </w:pPr>
      <w:r>
        <w:rPr>
          <w:rStyle w:val="Rimandonotaapidipagina"/>
        </w:rPr>
        <w:footnoteRef/>
      </w:r>
      <w:r>
        <w:t xml:space="preserve"> </w:t>
      </w:r>
      <w:r w:rsidRPr="009E16A2">
        <w:rPr>
          <w:sz w:val="16"/>
          <w:szCs w:val="16"/>
        </w:rPr>
        <w:t>Art</w:t>
      </w:r>
      <w:r w:rsidR="004C11DC">
        <w:rPr>
          <w:sz w:val="16"/>
          <w:szCs w:val="16"/>
        </w:rPr>
        <w:t>t</w:t>
      </w:r>
      <w:r w:rsidRPr="009E16A2">
        <w:rPr>
          <w:sz w:val="16"/>
          <w:szCs w:val="16"/>
        </w:rPr>
        <w:t xml:space="preserve">. 23 e 26 modificati dall'art. 1, della </w:t>
      </w:r>
      <w:r w:rsidR="009E16A2">
        <w:rPr>
          <w:sz w:val="16"/>
          <w:szCs w:val="16"/>
        </w:rPr>
        <w:t>L</w:t>
      </w:r>
      <w:r w:rsidRPr="009E16A2">
        <w:rPr>
          <w:sz w:val="16"/>
          <w:szCs w:val="16"/>
        </w:rPr>
        <w:t>egge n. 55 del 2019</w:t>
      </w:r>
    </w:p>
  </w:footnote>
  <w:footnote w:id="5">
    <w:p w14:paraId="67EC1340" w14:textId="13E641CD" w:rsidR="00CA0660" w:rsidRPr="009E16A2" w:rsidRDefault="00CA0660">
      <w:pPr>
        <w:pStyle w:val="Testonotaapidipagina"/>
        <w:rPr>
          <w:sz w:val="18"/>
          <w:szCs w:val="18"/>
        </w:rPr>
      </w:pPr>
      <w:r w:rsidRPr="007025B3">
        <w:rPr>
          <w:rStyle w:val="Rimandonotaapidipagina"/>
        </w:rPr>
        <w:footnoteRef/>
      </w:r>
      <w:r w:rsidRPr="009E16A2">
        <w:rPr>
          <w:sz w:val="18"/>
          <w:szCs w:val="18"/>
        </w:rPr>
        <w:t xml:space="preserve"> </w:t>
      </w:r>
      <w:r w:rsidRPr="009E16A2">
        <w:rPr>
          <w:sz w:val="16"/>
          <w:szCs w:val="16"/>
        </w:rPr>
        <w:t>Art. 37 comma 4 (comma sospeso fino al 31 dicembre 202</w:t>
      </w:r>
      <w:r w:rsidR="001D46AF">
        <w:rPr>
          <w:sz w:val="16"/>
          <w:szCs w:val="16"/>
        </w:rPr>
        <w:t>1</w:t>
      </w:r>
      <w:r w:rsidRPr="009E16A2">
        <w:rPr>
          <w:sz w:val="16"/>
          <w:szCs w:val="16"/>
        </w:rPr>
        <w:t xml:space="preserve"> dall'art. </w:t>
      </w:r>
      <w:r w:rsidR="007D1964">
        <w:rPr>
          <w:sz w:val="16"/>
          <w:szCs w:val="16"/>
        </w:rPr>
        <w:t>8</w:t>
      </w:r>
      <w:r w:rsidRPr="009E16A2">
        <w:rPr>
          <w:sz w:val="16"/>
          <w:szCs w:val="16"/>
        </w:rPr>
        <w:t xml:space="preserve">, comma </w:t>
      </w:r>
      <w:r w:rsidR="007D1964">
        <w:rPr>
          <w:sz w:val="16"/>
          <w:szCs w:val="16"/>
        </w:rPr>
        <w:t>7</w:t>
      </w:r>
      <w:r w:rsidRPr="009E16A2">
        <w:rPr>
          <w:sz w:val="16"/>
          <w:szCs w:val="16"/>
        </w:rPr>
        <w:t xml:space="preserve">, della legge n. </w:t>
      </w:r>
      <w:r w:rsidR="007D1964">
        <w:rPr>
          <w:sz w:val="16"/>
          <w:szCs w:val="16"/>
        </w:rPr>
        <w:t>120</w:t>
      </w:r>
      <w:r w:rsidRPr="009E16A2">
        <w:rPr>
          <w:sz w:val="16"/>
          <w:szCs w:val="16"/>
        </w:rPr>
        <w:t xml:space="preserve"> del 20</w:t>
      </w:r>
      <w:r w:rsidR="007D1964">
        <w:rPr>
          <w:sz w:val="16"/>
          <w:szCs w:val="16"/>
        </w:rPr>
        <w:t>20</w:t>
      </w:r>
      <w:r w:rsidRPr="009E16A2">
        <w:rPr>
          <w:sz w:val="16"/>
          <w:szCs w:val="16"/>
        </w:rPr>
        <w:t>)</w:t>
      </w:r>
    </w:p>
  </w:footnote>
  <w:footnote w:id="6">
    <w:p w14:paraId="21590836" w14:textId="77777777" w:rsidR="00E4087C" w:rsidRDefault="00CA0660">
      <w:pPr>
        <w:pStyle w:val="Testonotaapidipagina"/>
        <w:rPr>
          <w:sz w:val="16"/>
          <w:szCs w:val="16"/>
        </w:rPr>
      </w:pPr>
      <w:r w:rsidRPr="007025B3">
        <w:rPr>
          <w:rStyle w:val="Rimandonotaapidipagina"/>
        </w:rPr>
        <w:footnoteRef/>
      </w:r>
      <w:r w:rsidRPr="009E16A2">
        <w:rPr>
          <w:sz w:val="18"/>
          <w:szCs w:val="18"/>
        </w:rPr>
        <w:t xml:space="preserve"> </w:t>
      </w:r>
      <w:r w:rsidRPr="009E16A2">
        <w:rPr>
          <w:sz w:val="16"/>
          <w:szCs w:val="16"/>
        </w:rPr>
        <w:t xml:space="preserve">Art. 38. (Qualificazione delle stazioni appaltanti e centrali di committenza) 1-bis. Al fine di ottimizzare le procedure di affidamento degli appalti pubblici per la realizzazione delle scelte di politica pubblica </w:t>
      </w:r>
    </w:p>
    <w:p w14:paraId="33F348B6" w14:textId="77777777" w:rsidR="00E4087C" w:rsidRDefault="00E4087C">
      <w:pPr>
        <w:pStyle w:val="Testonotaapidipagina"/>
        <w:rPr>
          <w:sz w:val="16"/>
          <w:szCs w:val="16"/>
        </w:rPr>
      </w:pPr>
      <w:r>
        <w:rPr>
          <w:sz w:val="16"/>
          <w:szCs w:val="16"/>
        </w:rPr>
        <w:t xml:space="preserve">  </w:t>
      </w:r>
      <w:r w:rsidR="00CA0660" w:rsidRPr="009E16A2">
        <w:rPr>
          <w:sz w:val="16"/>
          <w:szCs w:val="16"/>
        </w:rPr>
        <w:t xml:space="preserve">sportiva e della relativa spesa pubblica, a decorrere dal 1° gennaio 2020 la società Sport e salute Spa è qualificata di diritto centrale di committenza e può svolgere attività di centralizzazione delle </w:t>
      </w:r>
    </w:p>
    <w:p w14:paraId="44437C70" w14:textId="77777777" w:rsidR="00E4087C" w:rsidRDefault="00E4087C">
      <w:pPr>
        <w:pStyle w:val="Testonotaapidipagina"/>
        <w:rPr>
          <w:sz w:val="16"/>
          <w:szCs w:val="16"/>
        </w:rPr>
      </w:pPr>
      <w:r>
        <w:rPr>
          <w:sz w:val="16"/>
          <w:szCs w:val="16"/>
        </w:rPr>
        <w:t xml:space="preserve">  </w:t>
      </w:r>
      <w:r w:rsidR="00CA0660" w:rsidRPr="009E16A2">
        <w:rPr>
          <w:sz w:val="16"/>
          <w:szCs w:val="16"/>
        </w:rPr>
        <w:t xml:space="preserve">committenze per conto delle amministrazioni aggiudicatrici o degli enti aggiudicatari operanti nel settore dello sport e tenuti al rispetto delle disposizioni di cui al presente codice. (comma introdotto </w:t>
      </w:r>
      <w:r>
        <w:rPr>
          <w:sz w:val="16"/>
          <w:szCs w:val="16"/>
        </w:rPr>
        <w:t xml:space="preserve">  </w:t>
      </w:r>
    </w:p>
    <w:p w14:paraId="5C2637B1" w14:textId="478D0CA4" w:rsidR="00301D56" w:rsidRDefault="00E4087C">
      <w:pPr>
        <w:pStyle w:val="Testonotaapidipagina"/>
        <w:rPr>
          <w:sz w:val="16"/>
          <w:szCs w:val="16"/>
        </w:rPr>
      </w:pPr>
      <w:r>
        <w:rPr>
          <w:sz w:val="16"/>
          <w:szCs w:val="16"/>
        </w:rPr>
        <w:t xml:space="preserve">  </w:t>
      </w:r>
      <w:r w:rsidR="00CA0660" w:rsidRPr="009E16A2">
        <w:rPr>
          <w:sz w:val="16"/>
          <w:szCs w:val="16"/>
        </w:rPr>
        <w:t>dall'art. 1, comma 27, della legge n. 55 del 2019)</w:t>
      </w:r>
      <w:r w:rsidR="003D092D">
        <w:rPr>
          <w:sz w:val="16"/>
          <w:szCs w:val="16"/>
        </w:rPr>
        <w:t xml:space="preserve">. </w:t>
      </w:r>
      <w:bookmarkStart w:id="0" w:name="_Hlk54188816"/>
    </w:p>
    <w:p w14:paraId="367A0A7F" w14:textId="353A76F5" w:rsidR="00CA0660" w:rsidRPr="00717E62" w:rsidRDefault="00E4087C" w:rsidP="00717E62">
      <w:pPr>
        <w:pStyle w:val="Testonotaapidipagina"/>
      </w:pPr>
      <w:r>
        <w:rPr>
          <w:sz w:val="16"/>
          <w:szCs w:val="16"/>
        </w:rPr>
        <w:t xml:space="preserve">  </w:t>
      </w:r>
      <w:r w:rsidR="003D092D" w:rsidRPr="00061E7C">
        <w:rPr>
          <w:sz w:val="16"/>
          <w:szCs w:val="16"/>
        </w:rPr>
        <w:t>Art. 38 così modificato dall’art. 8, comma 5, lett. a), della Legge n. 120 del 2020</w:t>
      </w:r>
      <w:bookmarkEnd w:id="0"/>
      <w:r w:rsidR="003D092D">
        <w:t>.</w:t>
      </w:r>
    </w:p>
  </w:footnote>
  <w:footnote w:id="7">
    <w:p w14:paraId="4C0F28D9" w14:textId="5B63360A" w:rsidR="00AE626D" w:rsidRDefault="00AE626D">
      <w:pPr>
        <w:pStyle w:val="Testonotaapidipagina"/>
      </w:pPr>
      <w:r w:rsidRPr="007025B3">
        <w:rPr>
          <w:rStyle w:val="Rimandonotaapidipagina"/>
        </w:rPr>
        <w:footnoteRef/>
      </w:r>
      <w:r w:rsidR="00E4087C">
        <w:t xml:space="preserve"> </w:t>
      </w:r>
      <w:r w:rsidRPr="00E93D38">
        <w:rPr>
          <w:sz w:val="16"/>
          <w:szCs w:val="16"/>
        </w:rPr>
        <w:t>Art. 32 così modificato dall’</w:t>
      </w:r>
      <w:r>
        <w:rPr>
          <w:sz w:val="16"/>
          <w:szCs w:val="16"/>
        </w:rPr>
        <w:t>art.</w:t>
      </w:r>
      <w:r w:rsidR="00D72F4A">
        <w:rPr>
          <w:sz w:val="16"/>
          <w:szCs w:val="16"/>
        </w:rPr>
        <w:t>4</w:t>
      </w:r>
      <w:r w:rsidRPr="00E93D38">
        <w:rPr>
          <w:sz w:val="16"/>
          <w:szCs w:val="16"/>
        </w:rPr>
        <w:t xml:space="preserve">, comma 1, </w:t>
      </w:r>
      <w:r w:rsidRPr="00425DB4">
        <w:rPr>
          <w:sz w:val="16"/>
          <w:szCs w:val="16"/>
        </w:rPr>
        <w:t>della Legge n. 120 del 2020</w:t>
      </w:r>
    </w:p>
  </w:footnote>
  <w:footnote w:id="8">
    <w:p w14:paraId="45A9A91D" w14:textId="5AE22ED4" w:rsidR="00DC59C2" w:rsidRPr="009E16A2" w:rsidRDefault="00DC59C2">
      <w:pPr>
        <w:pStyle w:val="Testonotaapidipagina"/>
        <w:rPr>
          <w:sz w:val="16"/>
          <w:szCs w:val="16"/>
        </w:rPr>
      </w:pPr>
      <w:r w:rsidRPr="007025B3">
        <w:rPr>
          <w:rStyle w:val="Rimandonotaapidipagina"/>
        </w:rPr>
        <w:footnoteRef/>
      </w:r>
      <w:r w:rsidRPr="009E16A2">
        <w:rPr>
          <w:sz w:val="16"/>
          <w:szCs w:val="16"/>
        </w:rPr>
        <w:t xml:space="preserve"> Linee guida aggiornate con delibera ANAC n. 636 del 10 luglio 2019 alla legge 14 giugno n. 55</w:t>
      </w:r>
    </w:p>
  </w:footnote>
  <w:footnote w:id="9">
    <w:p w14:paraId="7A9FAA2A" w14:textId="7A4EC07B" w:rsidR="00CA0660" w:rsidRDefault="00CA0660" w:rsidP="00CA0660">
      <w:pPr>
        <w:pStyle w:val="Testonotaapidipagina"/>
      </w:pPr>
      <w:r>
        <w:rPr>
          <w:rStyle w:val="Rimandonotaapidipagina"/>
        </w:rPr>
        <w:footnoteRef/>
      </w:r>
      <w:r>
        <w:t xml:space="preserve"> </w:t>
      </w:r>
      <w:r w:rsidRPr="00623F34">
        <w:rPr>
          <w:sz w:val="16"/>
          <w:szCs w:val="16"/>
        </w:rPr>
        <w:t xml:space="preserve">Aggiornata con ANAC Delibera numero 636 del 10 luglio 2019 nei punti 1.5, 2.2, 2.3 e 5.2.6 lettera j) a seguito dell’entrata in vigore della legge 14 giugno 2019 n. 55 </w:t>
      </w:r>
    </w:p>
  </w:footnote>
  <w:footnote w:id="10">
    <w:p w14:paraId="2F504964" w14:textId="77777777" w:rsidR="00CA416C" w:rsidRDefault="00CA0660" w:rsidP="00CA0660">
      <w:pPr>
        <w:pStyle w:val="Testonotaapidipagina"/>
        <w:ind w:left="142" w:hanging="142"/>
        <w:rPr>
          <w:sz w:val="16"/>
          <w:szCs w:val="16"/>
        </w:rPr>
      </w:pPr>
      <w:r>
        <w:rPr>
          <w:rStyle w:val="Rimandonotaapidipagina"/>
        </w:rPr>
        <w:footnoteRef/>
      </w:r>
      <w:r>
        <w:t xml:space="preserve"> </w:t>
      </w:r>
      <w:r w:rsidRPr="00623F34">
        <w:rPr>
          <w:sz w:val="16"/>
          <w:szCs w:val="16"/>
        </w:rPr>
        <w:t>Art. 80. (Motivi di esclusione)</w:t>
      </w:r>
      <w:r w:rsidR="00CA416C">
        <w:rPr>
          <w:sz w:val="16"/>
          <w:szCs w:val="16"/>
        </w:rPr>
        <w:t>:</w:t>
      </w:r>
    </w:p>
    <w:p w14:paraId="103441F0" w14:textId="0A25B31A" w:rsidR="00CA0660" w:rsidRDefault="00CA0660">
      <w:pPr>
        <w:pStyle w:val="Testonotaapidipagina"/>
        <w:numPr>
          <w:ilvl w:val="0"/>
          <w:numId w:val="26"/>
        </w:numPr>
        <w:rPr>
          <w:sz w:val="16"/>
          <w:szCs w:val="16"/>
        </w:rPr>
      </w:pPr>
      <w:r w:rsidRPr="00623F34">
        <w:rPr>
          <w:sz w:val="16"/>
          <w:szCs w:val="16"/>
        </w:rPr>
        <w:t>comma 1 ai sensi dell'art. 1, comma 18, secondo periodo, del decreto sblocca-cantieri</w:t>
      </w:r>
      <w:r w:rsidR="00900DCB">
        <w:rPr>
          <w:sz w:val="16"/>
          <w:szCs w:val="16"/>
        </w:rPr>
        <w:t>:</w:t>
      </w:r>
      <w:r w:rsidRPr="00623F34">
        <w:rPr>
          <w:sz w:val="16"/>
          <w:szCs w:val="16"/>
        </w:rPr>
        <w:t xml:space="preserve"> fino al 31 dicembre 2020, il subappaltatore non deve essere indicato in fase di gara</w:t>
      </w:r>
      <w:r w:rsidR="006F75E9">
        <w:rPr>
          <w:sz w:val="16"/>
          <w:szCs w:val="16"/>
        </w:rPr>
        <w:t>;</w:t>
      </w:r>
    </w:p>
    <w:p w14:paraId="5968E6AC" w14:textId="1BF0DDCC" w:rsidR="00301D56" w:rsidRPr="00301D56" w:rsidRDefault="00301D56" w:rsidP="00717E62">
      <w:pPr>
        <w:pStyle w:val="Testonotaapidipagina"/>
        <w:numPr>
          <w:ilvl w:val="0"/>
          <w:numId w:val="26"/>
        </w:numPr>
        <w:rPr>
          <w:sz w:val="16"/>
          <w:szCs w:val="16"/>
        </w:rPr>
      </w:pPr>
      <w:bookmarkStart w:id="1" w:name="_Hlk54874265"/>
      <w:r w:rsidRPr="006E691F">
        <w:rPr>
          <w:sz w:val="16"/>
          <w:szCs w:val="16"/>
        </w:rPr>
        <w:t>comma 2 Resta fermo altresì quanto previsto dall’articolo 34-bis, commi 6 e 7, del decreto legislativo 6 settembre 2011, n. 159.</w:t>
      </w:r>
      <w:r w:rsidR="004B4CE5">
        <w:rPr>
          <w:sz w:val="16"/>
          <w:szCs w:val="16"/>
        </w:rPr>
        <w:t xml:space="preserve"> </w:t>
      </w:r>
      <w:r w:rsidRPr="005F532B">
        <w:rPr>
          <w:sz w:val="16"/>
          <w:szCs w:val="16"/>
        </w:rPr>
        <w:t>(comma così modificato dall'art. 1, comma 20, lett. o), della legge n. 55 del 2019)</w:t>
      </w:r>
      <w:r>
        <w:rPr>
          <w:sz w:val="16"/>
          <w:szCs w:val="16"/>
        </w:rPr>
        <w:t>;</w:t>
      </w:r>
      <w:bookmarkEnd w:id="1"/>
    </w:p>
    <w:p w14:paraId="1E69C7C2" w14:textId="2BF79BF6" w:rsidR="006F75E9" w:rsidRPr="00717E62" w:rsidRDefault="006F75E9">
      <w:pPr>
        <w:pStyle w:val="Testonotaapidipagina"/>
        <w:numPr>
          <w:ilvl w:val="0"/>
          <w:numId w:val="26"/>
        </w:numPr>
        <w:rPr>
          <w:sz w:val="18"/>
          <w:szCs w:val="18"/>
        </w:rPr>
      </w:pPr>
      <w:r w:rsidRPr="00914C28">
        <w:rPr>
          <w:sz w:val="16"/>
          <w:szCs w:val="16"/>
        </w:rPr>
        <w:t>comma 3 così modificato dall’art. 1, comma 20, lettera o), della legge n. 55 del 201</w:t>
      </w:r>
      <w:r>
        <w:rPr>
          <w:sz w:val="16"/>
          <w:szCs w:val="16"/>
        </w:rPr>
        <w:t>9</w:t>
      </w:r>
      <w:r w:rsidR="00301D56">
        <w:rPr>
          <w:sz w:val="16"/>
          <w:szCs w:val="16"/>
        </w:rPr>
        <w:t>;</w:t>
      </w:r>
    </w:p>
    <w:p w14:paraId="4CEADBBA" w14:textId="33B75BB2" w:rsidR="00301D56" w:rsidRPr="00CA416C" w:rsidRDefault="00301D56" w:rsidP="00717E62">
      <w:pPr>
        <w:pStyle w:val="Testonotaapidipagina"/>
        <w:numPr>
          <w:ilvl w:val="0"/>
          <w:numId w:val="26"/>
        </w:numPr>
        <w:rPr>
          <w:sz w:val="18"/>
          <w:szCs w:val="18"/>
        </w:rPr>
      </w:pPr>
      <w:r>
        <w:rPr>
          <w:sz w:val="16"/>
          <w:szCs w:val="16"/>
        </w:rPr>
        <w:t>c</w:t>
      </w:r>
      <w:r w:rsidRPr="001A20B6">
        <w:rPr>
          <w:sz w:val="16"/>
          <w:szCs w:val="16"/>
        </w:rPr>
        <w:t>omma 4 così modificato dall’art</w:t>
      </w:r>
      <w:r w:rsidRPr="00D450E7">
        <w:rPr>
          <w:sz w:val="16"/>
          <w:szCs w:val="16"/>
        </w:rPr>
        <w:t>. 8, comma 5, lettera b) della legge n. 120 del 2020</w:t>
      </w:r>
      <w:r>
        <w:rPr>
          <w:sz w:val="16"/>
          <w:szCs w:val="16"/>
        </w:rPr>
        <w:t>.</w:t>
      </w:r>
    </w:p>
  </w:footnote>
  <w:footnote w:id="11">
    <w:p w14:paraId="2F05BF9D" w14:textId="77777777" w:rsidR="00B70497" w:rsidRDefault="00B70497" w:rsidP="00B70497">
      <w:pPr>
        <w:pStyle w:val="Testonotaapidipagina"/>
      </w:pPr>
      <w:r>
        <w:rPr>
          <w:rStyle w:val="Rimandonotaapidipagina"/>
        </w:rPr>
        <w:footnoteRef/>
      </w:r>
      <w:r>
        <w:t xml:space="preserve"> </w:t>
      </w:r>
      <w:r w:rsidRPr="00061E7C">
        <w:rPr>
          <w:sz w:val="16"/>
          <w:szCs w:val="16"/>
        </w:rPr>
        <w:t>Art. 84 così modificato dall’art. 1, comma 20, lettera q), della legge n. 55 del 2019.</w:t>
      </w:r>
    </w:p>
  </w:footnote>
  <w:footnote w:id="12">
    <w:p w14:paraId="4BD9E8AB" w14:textId="6AC27C6B" w:rsidR="00CA0660" w:rsidRDefault="00CA0660">
      <w:pPr>
        <w:pStyle w:val="Testonotaapidipagina"/>
      </w:pPr>
      <w:r>
        <w:rPr>
          <w:rStyle w:val="Rimandonotaapidipagina"/>
        </w:rPr>
        <w:footnoteRef/>
      </w:r>
      <w:r>
        <w:t xml:space="preserve"> </w:t>
      </w:r>
      <w:r w:rsidR="00F4406B" w:rsidRPr="00623F34">
        <w:rPr>
          <w:sz w:val="16"/>
          <w:szCs w:val="16"/>
        </w:rPr>
        <w:t>Comma parzialmente cancellato dall'art. 1, comma 20, lettera d), della legge n. 55 del 2019)</w:t>
      </w:r>
    </w:p>
  </w:footnote>
  <w:footnote w:id="13">
    <w:p w14:paraId="33732461" w14:textId="49A7C8FA" w:rsidR="00F4406B" w:rsidRPr="00623F34" w:rsidRDefault="00F4406B">
      <w:pPr>
        <w:pStyle w:val="Testonotaapidipagina"/>
        <w:rPr>
          <w:sz w:val="16"/>
          <w:szCs w:val="16"/>
        </w:rPr>
      </w:pPr>
      <w:r>
        <w:rPr>
          <w:rStyle w:val="Rimandonotaapidipagina"/>
        </w:rPr>
        <w:footnoteRef/>
      </w:r>
      <w:r>
        <w:t xml:space="preserve"> </w:t>
      </w:r>
      <w:r w:rsidRPr="00623F34">
        <w:rPr>
          <w:sz w:val="16"/>
          <w:szCs w:val="16"/>
        </w:rPr>
        <w:t>Art. 77. (Commissione giudicatrice) comma 3: sospeso fino al 31 dicembre 202</w:t>
      </w:r>
      <w:r w:rsidR="009F3358">
        <w:rPr>
          <w:sz w:val="16"/>
          <w:szCs w:val="16"/>
        </w:rPr>
        <w:t>1</w:t>
      </w:r>
      <w:r w:rsidRPr="00623F34">
        <w:rPr>
          <w:sz w:val="16"/>
          <w:szCs w:val="16"/>
        </w:rPr>
        <w:t xml:space="preserve"> dall'art. </w:t>
      </w:r>
      <w:r w:rsidR="009F3358">
        <w:rPr>
          <w:sz w:val="16"/>
          <w:szCs w:val="16"/>
        </w:rPr>
        <w:t>8</w:t>
      </w:r>
      <w:r w:rsidRPr="00623F34">
        <w:rPr>
          <w:sz w:val="16"/>
          <w:szCs w:val="16"/>
        </w:rPr>
        <w:t xml:space="preserve">, comma </w:t>
      </w:r>
      <w:r w:rsidR="009F3358">
        <w:rPr>
          <w:sz w:val="16"/>
          <w:szCs w:val="16"/>
        </w:rPr>
        <w:t>7</w:t>
      </w:r>
      <w:r w:rsidRPr="00623F34">
        <w:rPr>
          <w:sz w:val="16"/>
          <w:szCs w:val="16"/>
        </w:rPr>
        <w:t xml:space="preserve">, della legge n. </w:t>
      </w:r>
      <w:r w:rsidR="009F3358">
        <w:rPr>
          <w:sz w:val="16"/>
          <w:szCs w:val="16"/>
        </w:rPr>
        <w:t>120</w:t>
      </w:r>
      <w:r w:rsidRPr="00623F34">
        <w:rPr>
          <w:sz w:val="16"/>
          <w:szCs w:val="16"/>
        </w:rPr>
        <w:t xml:space="preserve"> del 20</w:t>
      </w:r>
      <w:r w:rsidR="009F3358">
        <w:rPr>
          <w:sz w:val="16"/>
          <w:szCs w:val="16"/>
        </w:rPr>
        <w:t>20</w:t>
      </w:r>
      <w:r w:rsidRPr="00623F34">
        <w:rPr>
          <w:sz w:val="16"/>
          <w:szCs w:val="16"/>
        </w:rPr>
        <w:t xml:space="preserve">  </w:t>
      </w:r>
    </w:p>
  </w:footnote>
  <w:footnote w:id="14">
    <w:p w14:paraId="29CEC249" w14:textId="2E6196A9" w:rsidR="009C04E6" w:rsidRPr="00623F34" w:rsidRDefault="009C04E6">
      <w:pPr>
        <w:pStyle w:val="Testonotaapidipagina"/>
        <w:rPr>
          <w:sz w:val="16"/>
          <w:szCs w:val="16"/>
        </w:rPr>
      </w:pPr>
      <w:r w:rsidRPr="00623F34">
        <w:rPr>
          <w:rStyle w:val="Rimandonotaapidipagina"/>
          <w:sz w:val="18"/>
          <w:szCs w:val="18"/>
        </w:rPr>
        <w:footnoteRef/>
      </w:r>
      <w:r w:rsidRPr="00623F34">
        <w:rPr>
          <w:sz w:val="18"/>
          <w:szCs w:val="18"/>
        </w:rPr>
        <w:t xml:space="preserve"> </w:t>
      </w:r>
      <w:r w:rsidRPr="00623F34">
        <w:rPr>
          <w:sz w:val="16"/>
          <w:szCs w:val="16"/>
        </w:rPr>
        <w:t>Linee guida n. 2 aggiornate al D. lgs 19 aprile 2017, n. 56 con Delibera del Consiglio n. 424 del 2 maggio 2018</w:t>
      </w:r>
    </w:p>
  </w:footnote>
  <w:footnote w:id="15">
    <w:p w14:paraId="35115C74" w14:textId="3EDB25DE" w:rsidR="00F4406B" w:rsidRPr="00623F34" w:rsidRDefault="00F4406B">
      <w:pPr>
        <w:pStyle w:val="Testonotaapidipagina"/>
        <w:rPr>
          <w:sz w:val="18"/>
          <w:szCs w:val="18"/>
        </w:rPr>
      </w:pPr>
      <w:r w:rsidRPr="00623F34">
        <w:rPr>
          <w:rStyle w:val="Rimandonotaapidipagina"/>
          <w:sz w:val="18"/>
          <w:szCs w:val="18"/>
        </w:rPr>
        <w:footnoteRef/>
      </w:r>
      <w:r w:rsidRPr="00623F34">
        <w:rPr>
          <w:sz w:val="18"/>
          <w:szCs w:val="18"/>
        </w:rPr>
        <w:t xml:space="preserve">  </w:t>
      </w:r>
      <w:r w:rsidRPr="00623F34">
        <w:rPr>
          <w:sz w:val="16"/>
          <w:szCs w:val="16"/>
        </w:rPr>
        <w:t>Art. 105. (Subappalto) comma 6: ai sensi dell'art. 1, comma 18, secondo periodo, della legge n. 55 del 2019, il presente comma è sospeso fino al 31 dicembre 2020</w:t>
      </w:r>
    </w:p>
  </w:footnote>
  <w:footnote w:id="16">
    <w:p w14:paraId="600A198E" w14:textId="35B0424F" w:rsidR="00AC4B66" w:rsidRPr="00717E62" w:rsidRDefault="009C04E6" w:rsidP="004B4CE5">
      <w:pPr>
        <w:pStyle w:val="Testonotaapidipagina"/>
        <w:rPr>
          <w:sz w:val="16"/>
          <w:szCs w:val="16"/>
        </w:rPr>
      </w:pPr>
      <w:r w:rsidRPr="007025B3">
        <w:rPr>
          <w:rStyle w:val="Rimandonotaapidipagina"/>
        </w:rPr>
        <w:footnoteRef/>
      </w:r>
      <w:r>
        <w:t xml:space="preserve"> </w:t>
      </w:r>
      <w:r w:rsidRPr="00623F34">
        <w:rPr>
          <w:sz w:val="16"/>
          <w:szCs w:val="16"/>
        </w:rPr>
        <w:t>Art. 97 comma 8) modificato dall'art. 1, comma 20, lettera u), della legge n. 55 del 2019</w:t>
      </w:r>
      <w:r w:rsidR="004B4CE5">
        <w:rPr>
          <w:sz w:val="16"/>
          <w:szCs w:val="16"/>
        </w:rPr>
        <w:t>.</w:t>
      </w:r>
    </w:p>
  </w:footnote>
  <w:footnote w:id="17">
    <w:p w14:paraId="634D2EE7" w14:textId="379436B1" w:rsidR="00F4406B" w:rsidRPr="00623F34" w:rsidRDefault="00F4406B" w:rsidP="00F4406B">
      <w:pPr>
        <w:pStyle w:val="Testonotaapidipagina"/>
        <w:ind w:left="142" w:hanging="142"/>
        <w:rPr>
          <w:sz w:val="16"/>
          <w:szCs w:val="16"/>
        </w:rPr>
      </w:pPr>
      <w:r w:rsidRPr="007025B3">
        <w:rPr>
          <w:rStyle w:val="Rimandonotaapidipagina"/>
        </w:rPr>
        <w:footnoteRef/>
      </w:r>
      <w:r w:rsidRPr="00623F34">
        <w:rPr>
          <w:sz w:val="16"/>
          <w:szCs w:val="16"/>
        </w:rPr>
        <w:t xml:space="preserve"> </w:t>
      </w:r>
      <w:r w:rsidR="00623F34">
        <w:rPr>
          <w:sz w:val="16"/>
          <w:szCs w:val="16"/>
        </w:rPr>
        <w:t xml:space="preserve"> </w:t>
      </w:r>
      <w:r w:rsidRPr="00623F34">
        <w:rPr>
          <w:sz w:val="16"/>
          <w:szCs w:val="16"/>
        </w:rPr>
        <w:t>Art. 80. (Motivi di esclusione):</w:t>
      </w:r>
    </w:p>
    <w:p w14:paraId="049F83FD" w14:textId="22179778" w:rsidR="00F4406B" w:rsidRPr="00623F34" w:rsidRDefault="00F4406B" w:rsidP="00F4406B">
      <w:pPr>
        <w:pStyle w:val="Testonotaapidipagina"/>
        <w:numPr>
          <w:ilvl w:val="0"/>
          <w:numId w:val="25"/>
        </w:numPr>
        <w:rPr>
          <w:sz w:val="16"/>
          <w:szCs w:val="16"/>
        </w:rPr>
      </w:pPr>
      <w:r w:rsidRPr="00623F34">
        <w:rPr>
          <w:sz w:val="16"/>
          <w:szCs w:val="16"/>
        </w:rPr>
        <w:t>comma 1 ai sensi dell'art. 1, comma 18, secondo periodo, del decreto sblocca-cantieri, fino al 31 dicembre 2020, il subappaltatore non deve essere indicato in fase di gara)</w:t>
      </w:r>
    </w:p>
    <w:p w14:paraId="7697416C" w14:textId="2FFB3482" w:rsidR="00F4406B" w:rsidRPr="00623F34" w:rsidRDefault="00F4406B" w:rsidP="00F4406B">
      <w:pPr>
        <w:pStyle w:val="Testonotaapidipagina"/>
        <w:numPr>
          <w:ilvl w:val="0"/>
          <w:numId w:val="25"/>
        </w:numPr>
        <w:rPr>
          <w:sz w:val="16"/>
          <w:szCs w:val="16"/>
        </w:rPr>
      </w:pPr>
      <w:r w:rsidRPr="00623F34">
        <w:rPr>
          <w:sz w:val="16"/>
          <w:szCs w:val="16"/>
        </w:rPr>
        <w:t>comma 2 Resta fermo altresì quanto previsto dall’articolo 34-bis, commi 6 e 7, del decreto legislativo 6 settembre 2011, n. 159.</w:t>
      </w:r>
    </w:p>
    <w:p w14:paraId="7685C97F" w14:textId="17876CCF" w:rsidR="00F4406B" w:rsidRDefault="00F4406B" w:rsidP="00F4406B">
      <w:pPr>
        <w:pStyle w:val="Testonotaapidipagina"/>
        <w:rPr>
          <w:sz w:val="16"/>
          <w:szCs w:val="16"/>
        </w:rPr>
      </w:pPr>
      <w:r w:rsidRPr="00623F34">
        <w:rPr>
          <w:sz w:val="16"/>
          <w:szCs w:val="16"/>
        </w:rPr>
        <w:t xml:space="preserve">        </w:t>
      </w:r>
      <w:r w:rsidR="00623F34">
        <w:rPr>
          <w:sz w:val="16"/>
          <w:szCs w:val="16"/>
        </w:rPr>
        <w:t xml:space="preserve">   </w:t>
      </w:r>
      <w:r w:rsidRPr="00623F34">
        <w:rPr>
          <w:sz w:val="16"/>
          <w:szCs w:val="16"/>
        </w:rPr>
        <w:t xml:space="preserve">(comma così modificato dall'art. 1, comma 20, lett. o), della legge n. 55 del 2019) </w:t>
      </w:r>
    </w:p>
    <w:p w14:paraId="4165F6B3" w14:textId="7A130E37" w:rsidR="000B5416" w:rsidRDefault="00436BE2" w:rsidP="00717E62">
      <w:pPr>
        <w:pStyle w:val="Testonotaapidipagina"/>
        <w:numPr>
          <w:ilvl w:val="0"/>
          <w:numId w:val="25"/>
        </w:numPr>
      </w:pPr>
      <w:r w:rsidRPr="00914C28">
        <w:rPr>
          <w:sz w:val="16"/>
          <w:szCs w:val="16"/>
        </w:rPr>
        <w:t>comma 3 così modificato dall’art. 1, comma 20, lettera o), della legge n. 55 del 201</w:t>
      </w:r>
      <w:r>
        <w:rPr>
          <w:sz w:val="16"/>
          <w:szCs w:val="16"/>
        </w:rPr>
        <w:t>9</w:t>
      </w:r>
    </w:p>
  </w:footnote>
  <w:footnote w:id="18">
    <w:p w14:paraId="788A0B69" w14:textId="23D47C57" w:rsidR="00A73A01" w:rsidRDefault="00A73A01">
      <w:pPr>
        <w:pStyle w:val="Testonotaapidipagina"/>
      </w:pPr>
      <w:r w:rsidRPr="007025B3">
        <w:rPr>
          <w:rStyle w:val="Rimandonotaapidipagina"/>
        </w:rPr>
        <w:footnoteRef/>
      </w:r>
      <w:r w:rsidRPr="007025B3">
        <w:rPr>
          <w:rStyle w:val="Rimandonotaapidipagina"/>
        </w:rPr>
        <w:t xml:space="preserve"> </w:t>
      </w:r>
      <w:r w:rsidR="00612C6D" w:rsidRPr="00061E7C">
        <w:rPr>
          <w:sz w:val="16"/>
          <w:szCs w:val="16"/>
        </w:rPr>
        <w:t>Art. 84 così modificato dall’art. 1, comma 20, lettera q), della legge n. 55 del 2019.</w:t>
      </w:r>
    </w:p>
  </w:footnote>
  <w:footnote w:id="19">
    <w:p w14:paraId="083CDF7C" w14:textId="69582E3F" w:rsidR="00DC59C2" w:rsidRPr="00DC59C2" w:rsidRDefault="00DC59C2">
      <w:pPr>
        <w:pStyle w:val="Testonotaapidipagina"/>
        <w:rPr>
          <w:sz w:val="18"/>
          <w:szCs w:val="18"/>
        </w:rPr>
      </w:pPr>
      <w:r>
        <w:rPr>
          <w:rStyle w:val="Rimandonotaapidipagina"/>
        </w:rPr>
        <w:footnoteRef/>
      </w:r>
      <w:r>
        <w:t xml:space="preserve"> </w:t>
      </w:r>
      <w:r w:rsidRPr="00623F34">
        <w:rPr>
          <w:sz w:val="16"/>
          <w:szCs w:val="16"/>
        </w:rPr>
        <w:t xml:space="preserve">Art. 76 comma 2bis introdotto dall'art. 1, comma 20, lett. n), della </w:t>
      </w:r>
      <w:r w:rsidR="00623F34">
        <w:rPr>
          <w:sz w:val="16"/>
          <w:szCs w:val="16"/>
        </w:rPr>
        <w:t>L</w:t>
      </w:r>
      <w:r w:rsidRPr="00623F34">
        <w:rPr>
          <w:sz w:val="16"/>
          <w:szCs w:val="16"/>
        </w:rPr>
        <w:t>egge n. 55 del 2019</w:t>
      </w:r>
    </w:p>
  </w:footnote>
  <w:footnote w:id="20">
    <w:p w14:paraId="7D438D70" w14:textId="697D0B89" w:rsidR="00DC59C2" w:rsidRPr="00DC59C2" w:rsidRDefault="00DC59C2">
      <w:pPr>
        <w:pStyle w:val="Testonotaapidipagina"/>
        <w:rPr>
          <w:sz w:val="18"/>
          <w:szCs w:val="18"/>
        </w:rPr>
      </w:pPr>
      <w:r>
        <w:rPr>
          <w:rStyle w:val="Rimandonotaapidipagina"/>
        </w:rPr>
        <w:footnoteRef/>
      </w:r>
      <w:r>
        <w:t xml:space="preserve"> </w:t>
      </w:r>
      <w:r w:rsidRPr="00623F34">
        <w:rPr>
          <w:sz w:val="16"/>
          <w:szCs w:val="16"/>
        </w:rPr>
        <w:t xml:space="preserve">Art. 29 comma 1 modificato dall'art. 1, comma 20, lettera d), della </w:t>
      </w:r>
      <w:r w:rsidR="00623F34">
        <w:rPr>
          <w:sz w:val="16"/>
          <w:szCs w:val="16"/>
        </w:rPr>
        <w:t>L</w:t>
      </w:r>
      <w:r w:rsidRPr="00623F34">
        <w:rPr>
          <w:sz w:val="16"/>
          <w:szCs w:val="16"/>
        </w:rPr>
        <w:t>egge n. 55 del 2019</w:t>
      </w:r>
    </w:p>
  </w:footnote>
  <w:footnote w:id="21">
    <w:p w14:paraId="11F1995E" w14:textId="77777777" w:rsidR="003D2783" w:rsidRDefault="003D2783" w:rsidP="003D2783">
      <w:pPr>
        <w:pStyle w:val="Testonotaapidipagina"/>
      </w:pPr>
      <w:r>
        <w:rPr>
          <w:rStyle w:val="Rimandonotaapidipagina"/>
        </w:rPr>
        <w:footnoteRef/>
      </w:r>
      <w:r>
        <w:t xml:space="preserve"> </w:t>
      </w:r>
      <w:r>
        <w:rPr>
          <w:sz w:val="16"/>
          <w:szCs w:val="16"/>
        </w:rPr>
        <w:t>In linea con l’art.8, comma 1, lett. a), della Legge n. 120 del 2020</w:t>
      </w:r>
      <w:r>
        <w:rPr>
          <w:b/>
          <w:bCs/>
          <w:sz w:val="16"/>
          <w:szCs w:val="16"/>
        </w:rPr>
        <w:t>: “fino alla data del 31 dicembre 2021, è sempre autorizzata la consegna dei lavori in via di urgenza e, nel caso di servizi e forniture, l’esecuzione del contratto in via d’urgenza ai sensi dell’articolo 32, comma 8, del decreto legislativo n. 50 del 2016, nelle more della verifica dei requisiti di cui all’articolo 80 del medesimo decreto legislativo, nonché dei requisiti di qualificazione previsti per la partecipazione alla procedura.”</w:t>
      </w:r>
    </w:p>
  </w:footnote>
  <w:footnote w:id="22">
    <w:p w14:paraId="1C2BB5E1" w14:textId="72A1F2F8" w:rsidR="00EF11D2" w:rsidRPr="00EF11D2" w:rsidRDefault="00EF11D2" w:rsidP="00EF11D2">
      <w:pPr>
        <w:pStyle w:val="Testonotaapidipagina"/>
        <w:rPr>
          <w:sz w:val="18"/>
          <w:szCs w:val="18"/>
        </w:rPr>
      </w:pPr>
      <w:r>
        <w:rPr>
          <w:rStyle w:val="Rimandonotaapidipagina"/>
        </w:rPr>
        <w:footnoteRef/>
      </w:r>
      <w:r>
        <w:t xml:space="preserve"> </w:t>
      </w:r>
      <w:r w:rsidRPr="00623F34">
        <w:rPr>
          <w:sz w:val="16"/>
          <w:szCs w:val="16"/>
        </w:rPr>
        <w:t>Regolamento con cui si adottano gli schemi di contratti tipo per le garanzie fideiussorie previste dagli artt. 103, comma 9, e 104, comma 9, del D.lgs. 18 aprile 2016, n. 50</w:t>
      </w:r>
      <w:r w:rsidRPr="00EF11D2">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444EA" w14:textId="77777777" w:rsidR="00987B1D" w:rsidRDefault="00987B1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D5817"/>
    <w:multiLevelType w:val="hybridMultilevel"/>
    <w:tmpl w:val="D55226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2"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9A05AC"/>
    <w:multiLevelType w:val="hybridMultilevel"/>
    <w:tmpl w:val="8826A3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F746086"/>
    <w:multiLevelType w:val="hybridMultilevel"/>
    <w:tmpl w:val="73D6672E"/>
    <w:lvl w:ilvl="0" w:tplc="332A1AB0">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6C139D"/>
    <w:multiLevelType w:val="hybridMultilevel"/>
    <w:tmpl w:val="56988388"/>
    <w:lvl w:ilvl="0" w:tplc="B4584284">
      <w:start w:val="13"/>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7101F8"/>
    <w:multiLevelType w:val="hybridMultilevel"/>
    <w:tmpl w:val="6C08E154"/>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262965"/>
    <w:multiLevelType w:val="hybridMultilevel"/>
    <w:tmpl w:val="2F72917A"/>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9C45BFE"/>
    <w:multiLevelType w:val="hybridMultilevel"/>
    <w:tmpl w:val="7710011A"/>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353F7"/>
    <w:multiLevelType w:val="hybridMultilevel"/>
    <w:tmpl w:val="E1949FCE"/>
    <w:lvl w:ilvl="0" w:tplc="8A38214E">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08D1BCA"/>
    <w:multiLevelType w:val="hybridMultilevel"/>
    <w:tmpl w:val="12767E0C"/>
    <w:lvl w:ilvl="0" w:tplc="09ECE010">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31F2C68"/>
    <w:multiLevelType w:val="hybridMultilevel"/>
    <w:tmpl w:val="71E012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626DCB"/>
    <w:multiLevelType w:val="hybridMultilevel"/>
    <w:tmpl w:val="BB0C59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5225A1A"/>
    <w:multiLevelType w:val="hybridMultilevel"/>
    <w:tmpl w:val="F03611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9032D16"/>
    <w:multiLevelType w:val="hybridMultilevel"/>
    <w:tmpl w:val="1B94530A"/>
    <w:lvl w:ilvl="0" w:tplc="8AEAB4CA">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E195F8A"/>
    <w:multiLevelType w:val="hybridMultilevel"/>
    <w:tmpl w:val="2A6851BE"/>
    <w:lvl w:ilvl="0" w:tplc="4A3E8A54">
      <w:numFmt w:val="bullet"/>
      <w:lvlText w:val="-"/>
      <w:lvlJc w:val="left"/>
      <w:pPr>
        <w:ind w:left="552" w:hanging="360"/>
      </w:pPr>
      <w:rPr>
        <w:rFonts w:ascii="Tahoma" w:eastAsia="Times New Roman" w:hAnsi="Tahoma" w:cs="Tahoma" w:hint="default"/>
      </w:rPr>
    </w:lvl>
    <w:lvl w:ilvl="1" w:tplc="04100003" w:tentative="1">
      <w:start w:val="1"/>
      <w:numFmt w:val="bullet"/>
      <w:lvlText w:val="o"/>
      <w:lvlJc w:val="left"/>
      <w:pPr>
        <w:ind w:left="1272" w:hanging="360"/>
      </w:pPr>
      <w:rPr>
        <w:rFonts w:ascii="Courier New" w:hAnsi="Courier New" w:cs="Courier New" w:hint="default"/>
      </w:rPr>
    </w:lvl>
    <w:lvl w:ilvl="2" w:tplc="04100005" w:tentative="1">
      <w:start w:val="1"/>
      <w:numFmt w:val="bullet"/>
      <w:lvlText w:val=""/>
      <w:lvlJc w:val="left"/>
      <w:pPr>
        <w:ind w:left="1992" w:hanging="360"/>
      </w:pPr>
      <w:rPr>
        <w:rFonts w:ascii="Wingdings" w:hAnsi="Wingdings" w:hint="default"/>
      </w:rPr>
    </w:lvl>
    <w:lvl w:ilvl="3" w:tplc="04100001" w:tentative="1">
      <w:start w:val="1"/>
      <w:numFmt w:val="bullet"/>
      <w:lvlText w:val=""/>
      <w:lvlJc w:val="left"/>
      <w:pPr>
        <w:ind w:left="2712" w:hanging="360"/>
      </w:pPr>
      <w:rPr>
        <w:rFonts w:ascii="Symbol" w:hAnsi="Symbol" w:hint="default"/>
      </w:rPr>
    </w:lvl>
    <w:lvl w:ilvl="4" w:tplc="04100003" w:tentative="1">
      <w:start w:val="1"/>
      <w:numFmt w:val="bullet"/>
      <w:lvlText w:val="o"/>
      <w:lvlJc w:val="left"/>
      <w:pPr>
        <w:ind w:left="3432" w:hanging="360"/>
      </w:pPr>
      <w:rPr>
        <w:rFonts w:ascii="Courier New" w:hAnsi="Courier New" w:cs="Courier New" w:hint="default"/>
      </w:rPr>
    </w:lvl>
    <w:lvl w:ilvl="5" w:tplc="04100005" w:tentative="1">
      <w:start w:val="1"/>
      <w:numFmt w:val="bullet"/>
      <w:lvlText w:val=""/>
      <w:lvlJc w:val="left"/>
      <w:pPr>
        <w:ind w:left="4152" w:hanging="360"/>
      </w:pPr>
      <w:rPr>
        <w:rFonts w:ascii="Wingdings" w:hAnsi="Wingdings" w:hint="default"/>
      </w:rPr>
    </w:lvl>
    <w:lvl w:ilvl="6" w:tplc="04100001" w:tentative="1">
      <w:start w:val="1"/>
      <w:numFmt w:val="bullet"/>
      <w:lvlText w:val=""/>
      <w:lvlJc w:val="left"/>
      <w:pPr>
        <w:ind w:left="4872" w:hanging="360"/>
      </w:pPr>
      <w:rPr>
        <w:rFonts w:ascii="Symbol" w:hAnsi="Symbol" w:hint="default"/>
      </w:rPr>
    </w:lvl>
    <w:lvl w:ilvl="7" w:tplc="04100003" w:tentative="1">
      <w:start w:val="1"/>
      <w:numFmt w:val="bullet"/>
      <w:lvlText w:val="o"/>
      <w:lvlJc w:val="left"/>
      <w:pPr>
        <w:ind w:left="5592" w:hanging="360"/>
      </w:pPr>
      <w:rPr>
        <w:rFonts w:ascii="Courier New" w:hAnsi="Courier New" w:cs="Courier New" w:hint="default"/>
      </w:rPr>
    </w:lvl>
    <w:lvl w:ilvl="8" w:tplc="04100005" w:tentative="1">
      <w:start w:val="1"/>
      <w:numFmt w:val="bullet"/>
      <w:lvlText w:val=""/>
      <w:lvlJc w:val="left"/>
      <w:pPr>
        <w:ind w:left="6312" w:hanging="360"/>
      </w:pPr>
      <w:rPr>
        <w:rFonts w:ascii="Wingdings" w:hAnsi="Wingdings" w:hint="default"/>
      </w:rPr>
    </w:lvl>
  </w:abstractNum>
  <w:abstractNum w:abstractNumId="27"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22"/>
  </w:num>
  <w:num w:numId="3">
    <w:abstractNumId w:val="3"/>
  </w:num>
  <w:num w:numId="4">
    <w:abstractNumId w:val="11"/>
  </w:num>
  <w:num w:numId="5">
    <w:abstractNumId w:val="4"/>
  </w:num>
  <w:num w:numId="6">
    <w:abstractNumId w:val="21"/>
  </w:num>
  <w:num w:numId="7">
    <w:abstractNumId w:val="16"/>
  </w:num>
  <w:num w:numId="8">
    <w:abstractNumId w:val="15"/>
  </w:num>
  <w:num w:numId="9">
    <w:abstractNumId w:val="20"/>
  </w:num>
  <w:num w:numId="10">
    <w:abstractNumId w:val="2"/>
  </w:num>
  <w:num w:numId="11">
    <w:abstractNumId w:val="18"/>
  </w:num>
  <w:num w:numId="12">
    <w:abstractNumId w:val="17"/>
  </w:num>
  <w:num w:numId="13">
    <w:abstractNumId w:val="1"/>
  </w:num>
  <w:num w:numId="14">
    <w:abstractNumId w:val="8"/>
  </w:num>
  <w:num w:numId="15">
    <w:abstractNumId w:val="25"/>
  </w:num>
  <w:num w:numId="16">
    <w:abstractNumId w:val="9"/>
  </w:num>
  <w:num w:numId="17">
    <w:abstractNumId w:val="27"/>
  </w:num>
  <w:num w:numId="18">
    <w:abstractNumId w:val="14"/>
  </w:num>
  <w:num w:numId="19">
    <w:abstractNumId w:val="24"/>
  </w:num>
  <w:num w:numId="20">
    <w:abstractNumId w:val="5"/>
  </w:num>
  <w:num w:numId="21">
    <w:abstractNumId w:val="10"/>
  </w:num>
  <w:num w:numId="22">
    <w:abstractNumId w:val="23"/>
  </w:num>
  <w:num w:numId="23">
    <w:abstractNumId w:val="13"/>
  </w:num>
  <w:num w:numId="24">
    <w:abstractNumId w:val="0"/>
  </w:num>
  <w:num w:numId="25">
    <w:abstractNumId w:val="26"/>
  </w:num>
  <w:num w:numId="26">
    <w:abstractNumId w:val="7"/>
  </w:num>
  <w:num w:numId="27">
    <w:abstractNumId w:val="6"/>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414"/>
    <w:rsid w:val="00010F90"/>
    <w:rsid w:val="00012577"/>
    <w:rsid w:val="000174A3"/>
    <w:rsid w:val="000259D7"/>
    <w:rsid w:val="00025C2A"/>
    <w:rsid w:val="000358B7"/>
    <w:rsid w:val="00041A1E"/>
    <w:rsid w:val="000467D2"/>
    <w:rsid w:val="0006186D"/>
    <w:rsid w:val="000623F1"/>
    <w:rsid w:val="00071F35"/>
    <w:rsid w:val="00072C09"/>
    <w:rsid w:val="000832B7"/>
    <w:rsid w:val="00085037"/>
    <w:rsid w:val="00086F06"/>
    <w:rsid w:val="00093B6B"/>
    <w:rsid w:val="00094D0D"/>
    <w:rsid w:val="00095D16"/>
    <w:rsid w:val="000A0831"/>
    <w:rsid w:val="000A4492"/>
    <w:rsid w:val="000B2868"/>
    <w:rsid w:val="000B328B"/>
    <w:rsid w:val="000B5416"/>
    <w:rsid w:val="000C0DCF"/>
    <w:rsid w:val="000C0EF6"/>
    <w:rsid w:val="000C5726"/>
    <w:rsid w:val="000E2E1E"/>
    <w:rsid w:val="000F2DE1"/>
    <w:rsid w:val="00100F63"/>
    <w:rsid w:val="00103568"/>
    <w:rsid w:val="00107E0A"/>
    <w:rsid w:val="00112AF0"/>
    <w:rsid w:val="00113602"/>
    <w:rsid w:val="00124E87"/>
    <w:rsid w:val="00130F10"/>
    <w:rsid w:val="00132D6A"/>
    <w:rsid w:val="00133937"/>
    <w:rsid w:val="00137D08"/>
    <w:rsid w:val="001449E4"/>
    <w:rsid w:val="0014543D"/>
    <w:rsid w:val="00150779"/>
    <w:rsid w:val="00154E56"/>
    <w:rsid w:val="00171B8B"/>
    <w:rsid w:val="00176E2F"/>
    <w:rsid w:val="0017708B"/>
    <w:rsid w:val="001851F8"/>
    <w:rsid w:val="00185D62"/>
    <w:rsid w:val="00196BBF"/>
    <w:rsid w:val="001C0FB6"/>
    <w:rsid w:val="001C1CFA"/>
    <w:rsid w:val="001C3210"/>
    <w:rsid w:val="001C3451"/>
    <w:rsid w:val="001C3D71"/>
    <w:rsid w:val="001C481F"/>
    <w:rsid w:val="001D2934"/>
    <w:rsid w:val="001D37C6"/>
    <w:rsid w:val="001D46AF"/>
    <w:rsid w:val="001D46FD"/>
    <w:rsid w:val="001E5CF0"/>
    <w:rsid w:val="001E74C1"/>
    <w:rsid w:val="002050BC"/>
    <w:rsid w:val="002062F6"/>
    <w:rsid w:val="002167C0"/>
    <w:rsid w:val="002250C0"/>
    <w:rsid w:val="002261EF"/>
    <w:rsid w:val="00230AAD"/>
    <w:rsid w:val="0023252C"/>
    <w:rsid w:val="00236607"/>
    <w:rsid w:val="00242E09"/>
    <w:rsid w:val="00247414"/>
    <w:rsid w:val="0025054C"/>
    <w:rsid w:val="002536DC"/>
    <w:rsid w:val="00267B6D"/>
    <w:rsid w:val="0027092D"/>
    <w:rsid w:val="00276467"/>
    <w:rsid w:val="00277582"/>
    <w:rsid w:val="00286E45"/>
    <w:rsid w:val="002907BC"/>
    <w:rsid w:val="00293B70"/>
    <w:rsid w:val="002968C6"/>
    <w:rsid w:val="002977EC"/>
    <w:rsid w:val="002A38C5"/>
    <w:rsid w:val="002B161C"/>
    <w:rsid w:val="002C1FF8"/>
    <w:rsid w:val="002D20A7"/>
    <w:rsid w:val="002D3438"/>
    <w:rsid w:val="002E1D54"/>
    <w:rsid w:val="002F1E60"/>
    <w:rsid w:val="00301D56"/>
    <w:rsid w:val="00314912"/>
    <w:rsid w:val="00322944"/>
    <w:rsid w:val="00327AF2"/>
    <w:rsid w:val="00331336"/>
    <w:rsid w:val="003333D7"/>
    <w:rsid w:val="0034374E"/>
    <w:rsid w:val="00344549"/>
    <w:rsid w:val="00355D81"/>
    <w:rsid w:val="0036335A"/>
    <w:rsid w:val="00371A37"/>
    <w:rsid w:val="003728CD"/>
    <w:rsid w:val="0037627E"/>
    <w:rsid w:val="00392A9D"/>
    <w:rsid w:val="003A4101"/>
    <w:rsid w:val="003A72A1"/>
    <w:rsid w:val="003B2DC6"/>
    <w:rsid w:val="003D092D"/>
    <w:rsid w:val="003D2783"/>
    <w:rsid w:val="003D577E"/>
    <w:rsid w:val="003D6B84"/>
    <w:rsid w:val="003F4A10"/>
    <w:rsid w:val="003F508C"/>
    <w:rsid w:val="003F6742"/>
    <w:rsid w:val="003F7A10"/>
    <w:rsid w:val="00402B39"/>
    <w:rsid w:val="00406A1F"/>
    <w:rsid w:val="00406E5C"/>
    <w:rsid w:val="00412A3A"/>
    <w:rsid w:val="004160FC"/>
    <w:rsid w:val="00427DC0"/>
    <w:rsid w:val="00431B98"/>
    <w:rsid w:val="00434C5F"/>
    <w:rsid w:val="00436BE2"/>
    <w:rsid w:val="00445A6B"/>
    <w:rsid w:val="00445B63"/>
    <w:rsid w:val="00447313"/>
    <w:rsid w:val="004532AA"/>
    <w:rsid w:val="004558B1"/>
    <w:rsid w:val="004570D1"/>
    <w:rsid w:val="004609AC"/>
    <w:rsid w:val="00460A6C"/>
    <w:rsid w:val="00462813"/>
    <w:rsid w:val="00470760"/>
    <w:rsid w:val="004710F9"/>
    <w:rsid w:val="00477040"/>
    <w:rsid w:val="00484B28"/>
    <w:rsid w:val="00492A4E"/>
    <w:rsid w:val="004B1313"/>
    <w:rsid w:val="004B3DEE"/>
    <w:rsid w:val="004B4CE5"/>
    <w:rsid w:val="004B56A9"/>
    <w:rsid w:val="004C11DC"/>
    <w:rsid w:val="004D4335"/>
    <w:rsid w:val="004D782A"/>
    <w:rsid w:val="004E4AEB"/>
    <w:rsid w:val="004E6171"/>
    <w:rsid w:val="004F30B4"/>
    <w:rsid w:val="004F4F61"/>
    <w:rsid w:val="00500E17"/>
    <w:rsid w:val="0050320F"/>
    <w:rsid w:val="00512656"/>
    <w:rsid w:val="00512A97"/>
    <w:rsid w:val="00514752"/>
    <w:rsid w:val="00514B2C"/>
    <w:rsid w:val="00523E7E"/>
    <w:rsid w:val="00530FB4"/>
    <w:rsid w:val="00533412"/>
    <w:rsid w:val="00536757"/>
    <w:rsid w:val="005409D2"/>
    <w:rsid w:val="00570C64"/>
    <w:rsid w:val="00571DB0"/>
    <w:rsid w:val="00576364"/>
    <w:rsid w:val="00583A2A"/>
    <w:rsid w:val="005C150B"/>
    <w:rsid w:val="005D17A4"/>
    <w:rsid w:val="005D28D3"/>
    <w:rsid w:val="005D637D"/>
    <w:rsid w:val="005E3499"/>
    <w:rsid w:val="00600083"/>
    <w:rsid w:val="0060067C"/>
    <w:rsid w:val="006032E8"/>
    <w:rsid w:val="00612C6D"/>
    <w:rsid w:val="00615EF2"/>
    <w:rsid w:val="006217B1"/>
    <w:rsid w:val="00621A00"/>
    <w:rsid w:val="006228CB"/>
    <w:rsid w:val="00623734"/>
    <w:rsid w:val="00623F34"/>
    <w:rsid w:val="00634A26"/>
    <w:rsid w:val="00635CF7"/>
    <w:rsid w:val="00635F9F"/>
    <w:rsid w:val="00640BA9"/>
    <w:rsid w:val="00650980"/>
    <w:rsid w:val="00657640"/>
    <w:rsid w:val="00665AA5"/>
    <w:rsid w:val="006839F3"/>
    <w:rsid w:val="00694862"/>
    <w:rsid w:val="006A7435"/>
    <w:rsid w:val="006B1576"/>
    <w:rsid w:val="006B3673"/>
    <w:rsid w:val="006C2F6C"/>
    <w:rsid w:val="006C5683"/>
    <w:rsid w:val="006D3F33"/>
    <w:rsid w:val="006D583E"/>
    <w:rsid w:val="006E0963"/>
    <w:rsid w:val="006E3DFC"/>
    <w:rsid w:val="006F3D6A"/>
    <w:rsid w:val="006F75E9"/>
    <w:rsid w:val="006F78DE"/>
    <w:rsid w:val="007025B3"/>
    <w:rsid w:val="00715D62"/>
    <w:rsid w:val="007164FC"/>
    <w:rsid w:val="00717E62"/>
    <w:rsid w:val="007204E6"/>
    <w:rsid w:val="00724CA0"/>
    <w:rsid w:val="00730DF7"/>
    <w:rsid w:val="007468BD"/>
    <w:rsid w:val="00762B64"/>
    <w:rsid w:val="00767FDC"/>
    <w:rsid w:val="00770C34"/>
    <w:rsid w:val="0077316B"/>
    <w:rsid w:val="007825B5"/>
    <w:rsid w:val="00797F2E"/>
    <w:rsid w:val="007A5466"/>
    <w:rsid w:val="007A63C1"/>
    <w:rsid w:val="007B3608"/>
    <w:rsid w:val="007C4310"/>
    <w:rsid w:val="007D1964"/>
    <w:rsid w:val="007D1DF6"/>
    <w:rsid w:val="007D4B98"/>
    <w:rsid w:val="007D77F9"/>
    <w:rsid w:val="007E1E6D"/>
    <w:rsid w:val="007F1711"/>
    <w:rsid w:val="007F47A3"/>
    <w:rsid w:val="007F54B3"/>
    <w:rsid w:val="008113B7"/>
    <w:rsid w:val="008124CF"/>
    <w:rsid w:val="00812DB7"/>
    <w:rsid w:val="008316C5"/>
    <w:rsid w:val="00833BFD"/>
    <w:rsid w:val="00846FB4"/>
    <w:rsid w:val="00855810"/>
    <w:rsid w:val="00865AC2"/>
    <w:rsid w:val="00874EB0"/>
    <w:rsid w:val="00874F83"/>
    <w:rsid w:val="008900A6"/>
    <w:rsid w:val="00890299"/>
    <w:rsid w:val="00892BDD"/>
    <w:rsid w:val="008949B6"/>
    <w:rsid w:val="00895B25"/>
    <w:rsid w:val="008970EA"/>
    <w:rsid w:val="008A4B94"/>
    <w:rsid w:val="008A5064"/>
    <w:rsid w:val="008A7CB2"/>
    <w:rsid w:val="008B1917"/>
    <w:rsid w:val="008C6F75"/>
    <w:rsid w:val="008D0900"/>
    <w:rsid w:val="008D0CC5"/>
    <w:rsid w:val="008D5845"/>
    <w:rsid w:val="008E161E"/>
    <w:rsid w:val="008F64AA"/>
    <w:rsid w:val="00900DCB"/>
    <w:rsid w:val="009020F2"/>
    <w:rsid w:val="009217AA"/>
    <w:rsid w:val="00925882"/>
    <w:rsid w:val="009343D5"/>
    <w:rsid w:val="00937CCA"/>
    <w:rsid w:val="00950261"/>
    <w:rsid w:val="00951A73"/>
    <w:rsid w:val="009529CE"/>
    <w:rsid w:val="00954AEA"/>
    <w:rsid w:val="00955A85"/>
    <w:rsid w:val="00957B57"/>
    <w:rsid w:val="00963D5E"/>
    <w:rsid w:val="00964FAE"/>
    <w:rsid w:val="00971E5B"/>
    <w:rsid w:val="00976211"/>
    <w:rsid w:val="00987B1D"/>
    <w:rsid w:val="00987C89"/>
    <w:rsid w:val="009B2203"/>
    <w:rsid w:val="009B2757"/>
    <w:rsid w:val="009C04E6"/>
    <w:rsid w:val="009C2B1F"/>
    <w:rsid w:val="009C3F20"/>
    <w:rsid w:val="009D1542"/>
    <w:rsid w:val="009E16A2"/>
    <w:rsid w:val="009E5416"/>
    <w:rsid w:val="009F3358"/>
    <w:rsid w:val="009F7B70"/>
    <w:rsid w:val="00A023D7"/>
    <w:rsid w:val="00A063C7"/>
    <w:rsid w:val="00A1405A"/>
    <w:rsid w:val="00A2780F"/>
    <w:rsid w:val="00A31540"/>
    <w:rsid w:val="00A35EA5"/>
    <w:rsid w:val="00A36D9C"/>
    <w:rsid w:val="00A4014C"/>
    <w:rsid w:val="00A4186E"/>
    <w:rsid w:val="00A4509C"/>
    <w:rsid w:val="00A45D50"/>
    <w:rsid w:val="00A73A01"/>
    <w:rsid w:val="00A73B50"/>
    <w:rsid w:val="00A76698"/>
    <w:rsid w:val="00A86AE7"/>
    <w:rsid w:val="00A8740F"/>
    <w:rsid w:val="00A934B4"/>
    <w:rsid w:val="00A96339"/>
    <w:rsid w:val="00AA38B6"/>
    <w:rsid w:val="00AA63EC"/>
    <w:rsid w:val="00AB2A89"/>
    <w:rsid w:val="00AC3ED5"/>
    <w:rsid w:val="00AC3F12"/>
    <w:rsid w:val="00AC4B66"/>
    <w:rsid w:val="00AC725B"/>
    <w:rsid w:val="00AC76A2"/>
    <w:rsid w:val="00AD08D3"/>
    <w:rsid w:val="00AD2221"/>
    <w:rsid w:val="00AD30E9"/>
    <w:rsid w:val="00AD623E"/>
    <w:rsid w:val="00AE1F4F"/>
    <w:rsid w:val="00AE26ED"/>
    <w:rsid w:val="00AE4760"/>
    <w:rsid w:val="00AE626D"/>
    <w:rsid w:val="00AF43F9"/>
    <w:rsid w:val="00AF474B"/>
    <w:rsid w:val="00B00CB7"/>
    <w:rsid w:val="00B01022"/>
    <w:rsid w:val="00B14038"/>
    <w:rsid w:val="00B167EE"/>
    <w:rsid w:val="00B2187C"/>
    <w:rsid w:val="00B23C7D"/>
    <w:rsid w:val="00B24C2F"/>
    <w:rsid w:val="00B34997"/>
    <w:rsid w:val="00B35713"/>
    <w:rsid w:val="00B3604E"/>
    <w:rsid w:val="00B407E0"/>
    <w:rsid w:val="00B45088"/>
    <w:rsid w:val="00B61F3F"/>
    <w:rsid w:val="00B66E15"/>
    <w:rsid w:val="00B70497"/>
    <w:rsid w:val="00B728E2"/>
    <w:rsid w:val="00B73CDB"/>
    <w:rsid w:val="00B825D2"/>
    <w:rsid w:val="00B86E48"/>
    <w:rsid w:val="00B96AE5"/>
    <w:rsid w:val="00BA05FA"/>
    <w:rsid w:val="00BA343F"/>
    <w:rsid w:val="00BB6DCC"/>
    <w:rsid w:val="00BD0C6B"/>
    <w:rsid w:val="00BD0FA6"/>
    <w:rsid w:val="00BD47EE"/>
    <w:rsid w:val="00BE0D15"/>
    <w:rsid w:val="00BE773B"/>
    <w:rsid w:val="00BF0DED"/>
    <w:rsid w:val="00BF32F2"/>
    <w:rsid w:val="00BF59B0"/>
    <w:rsid w:val="00C02353"/>
    <w:rsid w:val="00C057ED"/>
    <w:rsid w:val="00C42531"/>
    <w:rsid w:val="00C50432"/>
    <w:rsid w:val="00C5771B"/>
    <w:rsid w:val="00C644DA"/>
    <w:rsid w:val="00C65C49"/>
    <w:rsid w:val="00C75F81"/>
    <w:rsid w:val="00C96CC6"/>
    <w:rsid w:val="00CA0660"/>
    <w:rsid w:val="00CA416C"/>
    <w:rsid w:val="00CC0A1D"/>
    <w:rsid w:val="00CD5E48"/>
    <w:rsid w:val="00CD788C"/>
    <w:rsid w:val="00CD7CDD"/>
    <w:rsid w:val="00CE15A9"/>
    <w:rsid w:val="00CE21DB"/>
    <w:rsid w:val="00CE267B"/>
    <w:rsid w:val="00CF38F7"/>
    <w:rsid w:val="00CF6D31"/>
    <w:rsid w:val="00CF6E05"/>
    <w:rsid w:val="00D06D53"/>
    <w:rsid w:val="00D1704D"/>
    <w:rsid w:val="00D17B79"/>
    <w:rsid w:val="00D21815"/>
    <w:rsid w:val="00D26576"/>
    <w:rsid w:val="00D320F3"/>
    <w:rsid w:val="00D340CA"/>
    <w:rsid w:val="00D47586"/>
    <w:rsid w:val="00D70D3F"/>
    <w:rsid w:val="00D7147B"/>
    <w:rsid w:val="00D72F4A"/>
    <w:rsid w:val="00D742E4"/>
    <w:rsid w:val="00D749DE"/>
    <w:rsid w:val="00D83C9E"/>
    <w:rsid w:val="00D92C38"/>
    <w:rsid w:val="00DA2299"/>
    <w:rsid w:val="00DA5A12"/>
    <w:rsid w:val="00DC3415"/>
    <w:rsid w:val="00DC4D25"/>
    <w:rsid w:val="00DC59C2"/>
    <w:rsid w:val="00DD5B84"/>
    <w:rsid w:val="00DD6EF6"/>
    <w:rsid w:val="00DE33CA"/>
    <w:rsid w:val="00DF471F"/>
    <w:rsid w:val="00E032BA"/>
    <w:rsid w:val="00E04867"/>
    <w:rsid w:val="00E04A14"/>
    <w:rsid w:val="00E1236D"/>
    <w:rsid w:val="00E1460D"/>
    <w:rsid w:val="00E4087C"/>
    <w:rsid w:val="00E42C67"/>
    <w:rsid w:val="00E42EA6"/>
    <w:rsid w:val="00E42F31"/>
    <w:rsid w:val="00E65981"/>
    <w:rsid w:val="00E80246"/>
    <w:rsid w:val="00E84D48"/>
    <w:rsid w:val="00E85C03"/>
    <w:rsid w:val="00E8645E"/>
    <w:rsid w:val="00E92717"/>
    <w:rsid w:val="00E95A95"/>
    <w:rsid w:val="00EA38D8"/>
    <w:rsid w:val="00EB129E"/>
    <w:rsid w:val="00EB1F87"/>
    <w:rsid w:val="00EB658D"/>
    <w:rsid w:val="00EC72E1"/>
    <w:rsid w:val="00ED18DB"/>
    <w:rsid w:val="00EE2385"/>
    <w:rsid w:val="00EE2A5D"/>
    <w:rsid w:val="00EE6F40"/>
    <w:rsid w:val="00EF11D2"/>
    <w:rsid w:val="00EF3F38"/>
    <w:rsid w:val="00EF5EE2"/>
    <w:rsid w:val="00EF5EE7"/>
    <w:rsid w:val="00F01ADC"/>
    <w:rsid w:val="00F02A19"/>
    <w:rsid w:val="00F05A4E"/>
    <w:rsid w:val="00F1763D"/>
    <w:rsid w:val="00F3213D"/>
    <w:rsid w:val="00F33B0C"/>
    <w:rsid w:val="00F35EA1"/>
    <w:rsid w:val="00F37DF6"/>
    <w:rsid w:val="00F40304"/>
    <w:rsid w:val="00F42ECA"/>
    <w:rsid w:val="00F43E9A"/>
    <w:rsid w:val="00F4406B"/>
    <w:rsid w:val="00F479A3"/>
    <w:rsid w:val="00F7660B"/>
    <w:rsid w:val="00F80B47"/>
    <w:rsid w:val="00F837AF"/>
    <w:rsid w:val="00F92149"/>
    <w:rsid w:val="00F95B32"/>
    <w:rsid w:val="00F95D8D"/>
    <w:rsid w:val="00FA0FE5"/>
    <w:rsid w:val="00FB246C"/>
    <w:rsid w:val="00FB53B4"/>
    <w:rsid w:val="00FB57D4"/>
    <w:rsid w:val="00FC1250"/>
    <w:rsid w:val="00FD3343"/>
    <w:rsid w:val="00FD4D9C"/>
    <w:rsid w:val="00FD5877"/>
    <w:rsid w:val="00FE2F91"/>
    <w:rsid w:val="00FE3C84"/>
    <w:rsid w:val="00FF602B"/>
    <w:rsid w:val="00FF70A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B18D3"/>
  <w15:docId w15:val="{E5EB2B25-73BB-4C01-BDD3-A3CFE2647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C3D71"/>
    <w:pPr>
      <w:spacing w:line="360" w:lineRule="auto"/>
      <w:jc w:val="both"/>
    </w:pPr>
    <w:rPr>
      <w:rFonts w:ascii="Tahoma" w:hAnsi="Tahoma"/>
      <w:sz w:val="22"/>
      <w:szCs w:val="24"/>
      <w:lang w:val="it-IT" w:eastAsia="it-IT"/>
    </w:rPr>
  </w:style>
  <w:style w:type="paragraph" w:styleId="Titolo1">
    <w:name w:val="heading 1"/>
    <w:basedOn w:val="Normale"/>
    <w:next w:val="Normale"/>
    <w:link w:val="Titolo1Carattere"/>
    <w:uiPriority w:val="9"/>
    <w:qFormat/>
    <w:rsid w:val="001C3D71"/>
    <w:pPr>
      <w:keepNext/>
      <w:outlineLvl w:val="0"/>
    </w:pPr>
    <w:rPr>
      <w:i/>
      <w:iCs/>
    </w:rPr>
  </w:style>
  <w:style w:type="paragraph" w:styleId="Titolo2">
    <w:name w:val="heading 2"/>
    <w:basedOn w:val="Normale"/>
    <w:next w:val="Normale"/>
    <w:link w:val="Titolo2Carattere"/>
    <w:uiPriority w:val="9"/>
    <w:qFormat/>
    <w:rsid w:val="001C3D71"/>
    <w:pPr>
      <w:keepNext/>
      <w:spacing w:line="240" w:lineRule="auto"/>
      <w:jc w:val="center"/>
      <w:outlineLvl w:val="1"/>
    </w:pPr>
    <w:rPr>
      <w:b/>
      <w:bCs/>
      <w:sz w:val="16"/>
    </w:rPr>
  </w:style>
  <w:style w:type="paragraph" w:styleId="Titolo3">
    <w:name w:val="heading 3"/>
    <w:basedOn w:val="Normale"/>
    <w:next w:val="Normale"/>
    <w:link w:val="Titolo3Carattere"/>
    <w:uiPriority w:val="9"/>
    <w:qFormat/>
    <w:rsid w:val="001C3D71"/>
    <w:pPr>
      <w:keepNext/>
      <w:tabs>
        <w:tab w:val="left" w:pos="7860"/>
      </w:tabs>
      <w:outlineLvl w:val="2"/>
    </w:pPr>
    <w:rPr>
      <w:u w:val="double"/>
    </w:rPr>
  </w:style>
  <w:style w:type="paragraph" w:styleId="Titolo4">
    <w:name w:val="heading 4"/>
    <w:basedOn w:val="Normale"/>
    <w:next w:val="Normale"/>
    <w:link w:val="Titolo4Carattere"/>
    <w:uiPriority w:val="9"/>
    <w:qFormat/>
    <w:rsid w:val="001C3D71"/>
    <w:pPr>
      <w:keepNext/>
      <w:jc w:val="center"/>
      <w:outlineLvl w:val="3"/>
    </w:pPr>
    <w:rPr>
      <w:b/>
      <w:bCs/>
    </w:rPr>
  </w:style>
  <w:style w:type="paragraph" w:styleId="Titolo5">
    <w:name w:val="heading 5"/>
    <w:basedOn w:val="Normale"/>
    <w:next w:val="Normale"/>
    <w:link w:val="Titolo5Carattere"/>
    <w:uiPriority w:val="9"/>
    <w:qFormat/>
    <w:rsid w:val="001C3D71"/>
    <w:pPr>
      <w:keepNext/>
      <w:spacing w:line="240" w:lineRule="auto"/>
      <w:jc w:val="center"/>
      <w:outlineLvl w:val="4"/>
    </w:pPr>
    <w:rPr>
      <w:rFonts w:cs="Tahoma"/>
      <w:b/>
      <w:bCs/>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1"/>
    <w:uiPriority w:val="99"/>
    <w:semiHidden/>
    <w:rsid w:val="008E161E"/>
    <w:rPr>
      <w:rFonts w:cs="Tahoma"/>
      <w:sz w:val="16"/>
      <w:szCs w:val="16"/>
    </w:rPr>
  </w:style>
  <w:style w:type="character" w:customStyle="1" w:styleId="TestofumettoCarattere">
    <w:name w:val="Testo fumetto Carattere"/>
    <w:basedOn w:val="Carpredefinitoparagrafo"/>
    <w:uiPriority w:val="99"/>
    <w:semiHidden/>
    <w:rsid w:val="000A5317"/>
    <w:rPr>
      <w:rFonts w:ascii="Lucida Grande" w:hAnsi="Lucida Grande"/>
      <w:sz w:val="18"/>
      <w:szCs w:val="18"/>
    </w:rPr>
  </w:style>
  <w:style w:type="character" w:customStyle="1" w:styleId="TestofumettoCarattere0">
    <w:name w:val="Testo fumetto Carattere"/>
    <w:basedOn w:val="Carpredefinitoparagrafo"/>
    <w:uiPriority w:val="99"/>
    <w:semiHidden/>
    <w:rsid w:val="000A5317"/>
    <w:rPr>
      <w:rFonts w:ascii="Lucida Grande" w:hAnsi="Lucida Grande"/>
      <w:sz w:val="18"/>
      <w:szCs w:val="18"/>
    </w:rPr>
  </w:style>
  <w:style w:type="character" w:customStyle="1" w:styleId="TestofumettoCarattere2">
    <w:name w:val="Testo fumetto Carattere"/>
    <w:basedOn w:val="Carpredefinitoparagrafo"/>
    <w:uiPriority w:val="99"/>
    <w:semiHidden/>
    <w:rsid w:val="00001330"/>
    <w:rPr>
      <w:rFonts w:ascii="Lucida Grande" w:hAnsi="Lucida Grande"/>
      <w:sz w:val="18"/>
      <w:szCs w:val="18"/>
    </w:rPr>
  </w:style>
  <w:style w:type="character" w:customStyle="1" w:styleId="TestofumettoCarattere3">
    <w:name w:val="Testo fumetto Carattere"/>
    <w:basedOn w:val="Carpredefinitoparagrafo"/>
    <w:uiPriority w:val="99"/>
    <w:semiHidden/>
    <w:rsid w:val="00001330"/>
    <w:rPr>
      <w:rFonts w:ascii="Lucida Grande" w:hAnsi="Lucida Grande"/>
      <w:sz w:val="18"/>
      <w:szCs w:val="18"/>
    </w:rPr>
  </w:style>
  <w:style w:type="character" w:customStyle="1" w:styleId="TestofumettoCarattere4">
    <w:name w:val="Testo fumetto Carattere"/>
    <w:basedOn w:val="Carpredefinitoparagrafo"/>
    <w:uiPriority w:val="99"/>
    <w:semiHidden/>
    <w:rsid w:val="00AD6FAB"/>
    <w:rPr>
      <w:rFonts w:ascii="Lucida Grande" w:hAnsi="Lucida Grande"/>
      <w:sz w:val="18"/>
      <w:szCs w:val="18"/>
    </w:rPr>
  </w:style>
  <w:style w:type="character" w:customStyle="1" w:styleId="Titolo1Carattere">
    <w:name w:val="Titolo 1 Carattere"/>
    <w:basedOn w:val="Carpredefinitoparagrafo"/>
    <w:link w:val="Titolo1"/>
    <w:uiPriority w:val="9"/>
    <w:rsid w:val="00201C59"/>
    <w:rPr>
      <w:rFonts w:asciiTheme="majorHAnsi" w:eastAsiaTheme="majorEastAsia" w:hAnsiTheme="majorHAnsi" w:cstheme="majorBidi"/>
      <w:b/>
      <w:bCs/>
      <w:kern w:val="32"/>
      <w:sz w:val="32"/>
      <w:szCs w:val="32"/>
      <w:lang w:val="it-IT" w:eastAsia="it-IT"/>
    </w:rPr>
  </w:style>
  <w:style w:type="character" w:customStyle="1" w:styleId="Titolo2Carattere">
    <w:name w:val="Titolo 2 Carattere"/>
    <w:basedOn w:val="Carpredefinitoparagrafo"/>
    <w:link w:val="Titolo2"/>
    <w:uiPriority w:val="9"/>
    <w:semiHidden/>
    <w:rsid w:val="00201C59"/>
    <w:rPr>
      <w:rFonts w:asciiTheme="majorHAnsi" w:eastAsiaTheme="majorEastAsia" w:hAnsiTheme="majorHAnsi" w:cstheme="majorBidi"/>
      <w:b/>
      <w:bCs/>
      <w:i/>
      <w:iCs/>
      <w:sz w:val="28"/>
      <w:szCs w:val="28"/>
      <w:lang w:val="it-IT" w:eastAsia="it-IT"/>
    </w:rPr>
  </w:style>
  <w:style w:type="character" w:customStyle="1" w:styleId="Titolo3Carattere">
    <w:name w:val="Titolo 3 Carattere"/>
    <w:basedOn w:val="Carpredefinitoparagrafo"/>
    <w:link w:val="Titolo3"/>
    <w:uiPriority w:val="9"/>
    <w:rsid w:val="00201C59"/>
    <w:rPr>
      <w:rFonts w:asciiTheme="majorHAnsi" w:eastAsiaTheme="majorEastAsia" w:hAnsiTheme="majorHAnsi" w:cstheme="majorBidi"/>
      <w:b/>
      <w:bCs/>
      <w:sz w:val="26"/>
      <w:szCs w:val="26"/>
      <w:lang w:val="it-IT" w:eastAsia="it-IT"/>
    </w:rPr>
  </w:style>
  <w:style w:type="character" w:customStyle="1" w:styleId="Titolo4Carattere">
    <w:name w:val="Titolo 4 Carattere"/>
    <w:basedOn w:val="Carpredefinitoparagrafo"/>
    <w:link w:val="Titolo4"/>
    <w:uiPriority w:val="9"/>
    <w:semiHidden/>
    <w:rsid w:val="00201C59"/>
    <w:rPr>
      <w:rFonts w:asciiTheme="minorHAnsi" w:eastAsiaTheme="minorEastAsia" w:hAnsiTheme="minorHAnsi" w:cstheme="minorBidi"/>
      <w:b/>
      <w:bCs/>
      <w:sz w:val="28"/>
      <w:szCs w:val="28"/>
      <w:lang w:val="it-IT" w:eastAsia="it-IT"/>
    </w:rPr>
  </w:style>
  <w:style w:type="character" w:customStyle="1" w:styleId="Titolo5Carattere">
    <w:name w:val="Titolo 5 Carattere"/>
    <w:basedOn w:val="Carpredefinitoparagrafo"/>
    <w:link w:val="Titolo5"/>
    <w:uiPriority w:val="9"/>
    <w:semiHidden/>
    <w:rsid w:val="00201C59"/>
    <w:rPr>
      <w:rFonts w:asciiTheme="minorHAnsi" w:eastAsiaTheme="minorEastAsia" w:hAnsiTheme="minorHAnsi" w:cstheme="minorBidi"/>
      <w:b/>
      <w:bCs/>
      <w:i/>
      <w:iCs/>
      <w:sz w:val="26"/>
      <w:szCs w:val="26"/>
      <w:lang w:val="it-IT" w:eastAsia="it-IT"/>
    </w:rPr>
  </w:style>
  <w:style w:type="paragraph" w:styleId="Corpotesto">
    <w:name w:val="Body Text"/>
    <w:basedOn w:val="Normale"/>
    <w:link w:val="CorpotestoCarattere"/>
    <w:uiPriority w:val="99"/>
    <w:rsid w:val="001C3D71"/>
    <w:pPr>
      <w:spacing w:line="240" w:lineRule="auto"/>
    </w:pPr>
    <w:rPr>
      <w:b/>
      <w:bCs/>
      <w:sz w:val="16"/>
    </w:rPr>
  </w:style>
  <w:style w:type="character" w:customStyle="1" w:styleId="CorpotestoCarattere">
    <w:name w:val="Corpo testo Carattere"/>
    <w:basedOn w:val="Carpredefinitoparagrafo"/>
    <w:link w:val="Corpotesto"/>
    <w:uiPriority w:val="99"/>
    <w:semiHidden/>
    <w:rsid w:val="00201C59"/>
    <w:rPr>
      <w:rFonts w:ascii="Tahoma" w:hAnsi="Tahoma"/>
      <w:sz w:val="22"/>
      <w:szCs w:val="24"/>
      <w:lang w:val="it-IT" w:eastAsia="it-IT"/>
    </w:rPr>
  </w:style>
  <w:style w:type="paragraph" w:styleId="Corpodeltesto2">
    <w:name w:val="Body Text 2"/>
    <w:basedOn w:val="Normale"/>
    <w:link w:val="Corpodeltesto2Carattere"/>
    <w:uiPriority w:val="99"/>
    <w:rsid w:val="001C3D71"/>
    <w:pPr>
      <w:spacing w:line="240" w:lineRule="auto"/>
      <w:jc w:val="left"/>
    </w:pPr>
    <w:rPr>
      <w:rFonts w:cs="Tahoma"/>
      <w:sz w:val="20"/>
    </w:rPr>
  </w:style>
  <w:style w:type="character" w:customStyle="1" w:styleId="Corpodeltesto2Carattere">
    <w:name w:val="Corpo del testo 2 Carattere"/>
    <w:basedOn w:val="Carpredefinitoparagrafo"/>
    <w:link w:val="Corpodeltesto2"/>
    <w:uiPriority w:val="99"/>
    <w:rsid w:val="00201C59"/>
    <w:rPr>
      <w:rFonts w:ascii="Tahoma" w:hAnsi="Tahoma"/>
      <w:sz w:val="22"/>
      <w:szCs w:val="24"/>
      <w:lang w:val="it-IT" w:eastAsia="it-IT"/>
    </w:rPr>
  </w:style>
  <w:style w:type="paragraph" w:styleId="Titolo">
    <w:name w:val="Title"/>
    <w:basedOn w:val="Normale"/>
    <w:link w:val="TitoloCarattere"/>
    <w:uiPriority w:val="10"/>
    <w:qFormat/>
    <w:rsid w:val="001C3D71"/>
    <w:pPr>
      <w:jc w:val="center"/>
    </w:pPr>
    <w:rPr>
      <w:b/>
      <w:bCs/>
    </w:rPr>
  </w:style>
  <w:style w:type="character" w:customStyle="1" w:styleId="TitoloCarattere">
    <w:name w:val="Titolo Carattere"/>
    <w:basedOn w:val="Carpredefinitoparagrafo"/>
    <w:link w:val="Titolo"/>
    <w:uiPriority w:val="10"/>
    <w:rsid w:val="00201C59"/>
    <w:rPr>
      <w:rFonts w:asciiTheme="majorHAnsi" w:eastAsiaTheme="majorEastAsia" w:hAnsiTheme="majorHAnsi" w:cstheme="majorBidi"/>
      <w:b/>
      <w:bCs/>
      <w:kern w:val="28"/>
      <w:sz w:val="32"/>
      <w:szCs w:val="32"/>
      <w:lang w:val="it-IT" w:eastAsia="it-IT"/>
    </w:rPr>
  </w:style>
  <w:style w:type="paragraph" w:styleId="Corpodeltesto3">
    <w:name w:val="Body Text 3"/>
    <w:basedOn w:val="Normale"/>
    <w:link w:val="Corpodeltesto3Carattere"/>
    <w:uiPriority w:val="99"/>
    <w:rsid w:val="001C3D71"/>
    <w:rPr>
      <w:b/>
      <w:bCs/>
    </w:rPr>
  </w:style>
  <w:style w:type="character" w:customStyle="1" w:styleId="Corpodeltesto3Carattere">
    <w:name w:val="Corpo del testo 3 Carattere"/>
    <w:basedOn w:val="Carpredefinitoparagrafo"/>
    <w:link w:val="Corpodeltesto3"/>
    <w:uiPriority w:val="99"/>
    <w:semiHidden/>
    <w:rsid w:val="00201C59"/>
    <w:rPr>
      <w:rFonts w:ascii="Tahoma" w:hAnsi="Tahoma"/>
      <w:sz w:val="16"/>
      <w:szCs w:val="16"/>
      <w:lang w:val="it-IT" w:eastAsia="it-IT"/>
    </w:rPr>
  </w:style>
  <w:style w:type="paragraph" w:styleId="Testonotaapidipagina">
    <w:name w:val="footnote text"/>
    <w:basedOn w:val="Normale"/>
    <w:link w:val="TestonotaapidipaginaCarattere"/>
    <w:uiPriority w:val="99"/>
    <w:semiHidden/>
    <w:rsid w:val="001C3D71"/>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01C59"/>
    <w:rPr>
      <w:rFonts w:ascii="Tahoma" w:hAnsi="Tahoma"/>
      <w:lang w:val="it-IT" w:eastAsia="it-IT"/>
    </w:rPr>
  </w:style>
  <w:style w:type="character" w:styleId="Rimandonotaapidipagina">
    <w:name w:val="footnote reference"/>
    <w:basedOn w:val="Carpredefinitoparagrafo"/>
    <w:uiPriority w:val="99"/>
    <w:semiHidden/>
    <w:rsid w:val="001C3D71"/>
    <w:rPr>
      <w:rFonts w:cs="Times New Roman"/>
      <w:vertAlign w:val="superscript"/>
    </w:rPr>
  </w:style>
  <w:style w:type="paragraph" w:styleId="Pidipagina">
    <w:name w:val="footer"/>
    <w:basedOn w:val="Normale"/>
    <w:link w:val="PidipaginaCarattere"/>
    <w:uiPriority w:val="99"/>
    <w:rsid w:val="001C3D71"/>
    <w:pPr>
      <w:tabs>
        <w:tab w:val="center" w:pos="4819"/>
        <w:tab w:val="right" w:pos="9638"/>
      </w:tabs>
    </w:pPr>
  </w:style>
  <w:style w:type="character" w:customStyle="1" w:styleId="PidipaginaCarattere">
    <w:name w:val="Piè di pagina Carattere"/>
    <w:basedOn w:val="Carpredefinitoparagrafo"/>
    <w:link w:val="Pidipagina"/>
    <w:uiPriority w:val="99"/>
    <w:semiHidden/>
    <w:rsid w:val="00201C59"/>
    <w:rPr>
      <w:rFonts w:ascii="Tahoma" w:hAnsi="Tahoma"/>
      <w:sz w:val="22"/>
      <w:szCs w:val="24"/>
      <w:lang w:val="it-IT" w:eastAsia="it-IT"/>
    </w:rPr>
  </w:style>
  <w:style w:type="character" w:styleId="Numeropagina">
    <w:name w:val="page number"/>
    <w:basedOn w:val="Carpredefinitoparagrafo"/>
    <w:uiPriority w:val="99"/>
    <w:rsid w:val="001C3D71"/>
    <w:rPr>
      <w:rFonts w:cs="Times New Roman"/>
    </w:rPr>
  </w:style>
  <w:style w:type="character" w:customStyle="1" w:styleId="TestofumettoCarattere1">
    <w:name w:val="Testo fumetto Carattere1"/>
    <w:basedOn w:val="Carpredefinitoparagrafo"/>
    <w:link w:val="Testofumetto"/>
    <w:uiPriority w:val="99"/>
    <w:semiHidden/>
    <w:rsid w:val="00201C59"/>
    <w:rPr>
      <w:sz w:val="0"/>
      <w:szCs w:val="0"/>
      <w:lang w:val="it-IT" w:eastAsia="it-IT"/>
    </w:rPr>
  </w:style>
  <w:style w:type="paragraph" w:styleId="Intestazione">
    <w:name w:val="header"/>
    <w:basedOn w:val="Normale"/>
    <w:link w:val="IntestazioneCarattere"/>
    <w:uiPriority w:val="99"/>
    <w:rsid w:val="00025C2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01C59"/>
    <w:rPr>
      <w:rFonts w:ascii="Tahoma" w:hAnsi="Tahoma"/>
      <w:sz w:val="22"/>
      <w:szCs w:val="24"/>
      <w:lang w:val="it-IT" w:eastAsia="it-IT"/>
    </w:rPr>
  </w:style>
  <w:style w:type="character" w:styleId="Rimandocommento">
    <w:name w:val="annotation reference"/>
    <w:basedOn w:val="Carpredefinitoparagrafo"/>
    <w:semiHidden/>
    <w:rsid w:val="00185D62"/>
    <w:rPr>
      <w:rFonts w:cs="Times New Roman"/>
      <w:sz w:val="16"/>
      <w:szCs w:val="16"/>
    </w:rPr>
  </w:style>
  <w:style w:type="paragraph" w:styleId="Testocommento">
    <w:name w:val="annotation text"/>
    <w:basedOn w:val="Normale"/>
    <w:link w:val="TestocommentoCarattere"/>
    <w:semiHidden/>
    <w:rsid w:val="00185D62"/>
    <w:rPr>
      <w:sz w:val="20"/>
      <w:szCs w:val="20"/>
    </w:rPr>
  </w:style>
  <w:style w:type="character" w:customStyle="1" w:styleId="TestocommentoCarattere">
    <w:name w:val="Testo commento Carattere"/>
    <w:basedOn w:val="Carpredefinitoparagrafo"/>
    <w:link w:val="Testocommento"/>
    <w:uiPriority w:val="99"/>
    <w:semiHidden/>
    <w:rsid w:val="00201C59"/>
    <w:rPr>
      <w:rFonts w:ascii="Tahoma" w:hAnsi="Tahoma"/>
      <w:lang w:val="it-IT" w:eastAsia="it-IT"/>
    </w:rPr>
  </w:style>
  <w:style w:type="paragraph" w:styleId="Soggettocommento">
    <w:name w:val="annotation subject"/>
    <w:basedOn w:val="Testocommento"/>
    <w:next w:val="Testocommento"/>
    <w:link w:val="SoggettocommentoCarattere"/>
    <w:uiPriority w:val="99"/>
    <w:semiHidden/>
    <w:rsid w:val="00185D62"/>
    <w:rPr>
      <w:b/>
      <w:bCs/>
    </w:rPr>
  </w:style>
  <w:style w:type="character" w:customStyle="1" w:styleId="SoggettocommentoCarattere">
    <w:name w:val="Soggetto commento Carattere"/>
    <w:basedOn w:val="TestocommentoCarattere"/>
    <w:link w:val="Soggettocommento"/>
    <w:uiPriority w:val="99"/>
    <w:semiHidden/>
    <w:rsid w:val="00201C59"/>
    <w:rPr>
      <w:rFonts w:ascii="Tahoma" w:hAnsi="Tahoma"/>
      <w:b/>
      <w:bCs/>
      <w:lang w:val="it-IT" w:eastAsia="it-IT"/>
    </w:rPr>
  </w:style>
  <w:style w:type="character" w:customStyle="1" w:styleId="apple-style-span">
    <w:name w:val="apple-style-span"/>
    <w:basedOn w:val="Carpredefinitoparagrafo"/>
    <w:rsid w:val="0060067C"/>
    <w:rPr>
      <w:rFonts w:cs="Times New Roman"/>
    </w:rPr>
  </w:style>
  <w:style w:type="paragraph" w:styleId="Revisione">
    <w:name w:val="Revision"/>
    <w:hidden/>
    <w:uiPriority w:val="99"/>
    <w:semiHidden/>
    <w:rsid w:val="000C0DCF"/>
    <w:rPr>
      <w:rFonts w:ascii="Tahoma" w:hAnsi="Tahoma"/>
      <w:sz w:val="22"/>
      <w:szCs w:val="24"/>
      <w:lang w:val="it-IT" w:eastAsia="it-IT"/>
    </w:rPr>
  </w:style>
  <w:style w:type="paragraph" w:styleId="Paragrafoelenco">
    <w:name w:val="List Paragraph"/>
    <w:basedOn w:val="Normale"/>
    <w:uiPriority w:val="34"/>
    <w:qFormat/>
    <w:rsid w:val="00770C34"/>
    <w:pPr>
      <w:ind w:left="720"/>
      <w:contextualSpacing/>
    </w:pPr>
  </w:style>
  <w:style w:type="table" w:styleId="Grigliatabella">
    <w:name w:val="Table Grid"/>
    <w:basedOn w:val="Tabellanormale"/>
    <w:rsid w:val="00EE2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Carpredefinitoparagrafo"/>
    <w:rsid w:val="00F02A19"/>
  </w:style>
  <w:style w:type="paragraph" w:customStyle="1" w:styleId="titolo100">
    <w:name w:val="titolo 100"/>
    <w:rsid w:val="00470760"/>
    <w:pPr>
      <w:spacing w:line="360" w:lineRule="auto"/>
      <w:jc w:val="center"/>
    </w:pPr>
    <w:rPr>
      <w:rFonts w:ascii="DecimaWE Rg" w:hAnsi="DecimaWE Rg"/>
      <w:b/>
      <w:color w:val="2C5BAE"/>
      <w:sz w:val="52"/>
      <w:szCs w:val="52"/>
      <w:lang w:val="it-IT" w:eastAsia="it-IT"/>
    </w:rPr>
  </w:style>
  <w:style w:type="character" w:styleId="Collegamentoipertestuale">
    <w:name w:val="Hyperlink"/>
    <w:basedOn w:val="Carpredefinitoparagrafo"/>
    <w:uiPriority w:val="99"/>
    <w:semiHidden/>
    <w:unhideWhenUsed/>
    <w:rsid w:val="00132D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8761015">
      <w:bodyDiv w:val="1"/>
      <w:marLeft w:val="0"/>
      <w:marRight w:val="0"/>
      <w:marTop w:val="0"/>
      <w:marBottom w:val="0"/>
      <w:divBdr>
        <w:top w:val="none" w:sz="0" w:space="0" w:color="auto"/>
        <w:left w:val="none" w:sz="0" w:space="0" w:color="auto"/>
        <w:bottom w:val="none" w:sz="0" w:space="0" w:color="auto"/>
        <w:right w:val="none" w:sz="0" w:space="0" w:color="auto"/>
      </w:divBdr>
    </w:div>
    <w:div w:id="641623286">
      <w:bodyDiv w:val="1"/>
      <w:marLeft w:val="0"/>
      <w:marRight w:val="0"/>
      <w:marTop w:val="0"/>
      <w:marBottom w:val="0"/>
      <w:divBdr>
        <w:top w:val="none" w:sz="0" w:space="0" w:color="auto"/>
        <w:left w:val="none" w:sz="0" w:space="0" w:color="auto"/>
        <w:bottom w:val="none" w:sz="0" w:space="0" w:color="auto"/>
        <w:right w:val="none" w:sz="0" w:space="0" w:color="auto"/>
      </w:divBdr>
    </w:div>
    <w:div w:id="1248005308">
      <w:marLeft w:val="0"/>
      <w:marRight w:val="0"/>
      <w:marTop w:val="0"/>
      <w:marBottom w:val="0"/>
      <w:divBdr>
        <w:top w:val="none" w:sz="0" w:space="0" w:color="auto"/>
        <w:left w:val="none" w:sz="0" w:space="0" w:color="auto"/>
        <w:bottom w:val="none" w:sz="0" w:space="0" w:color="auto"/>
        <w:right w:val="none" w:sz="0" w:space="0" w:color="auto"/>
      </w:divBdr>
    </w:div>
    <w:div w:id="187919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5_0081_jobs_act.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osettiegatti.eu/info/norme/statali/2016_0050.htm" TargetMode="Externa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3BB06-2227-4DC2-9EC5-0F783EC1F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3593</Words>
  <Characters>20485</Characters>
  <Application>Microsoft Office Word</Application>
  <DocSecurity>0</DocSecurity>
  <Lines>170</Lines>
  <Paragraphs>48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Riccardo Cossu</cp:lastModifiedBy>
  <cp:revision>102</cp:revision>
  <cp:lastPrinted>2006-09-08T15:08:00Z</cp:lastPrinted>
  <dcterms:created xsi:type="dcterms:W3CDTF">2019-11-09T14:47:00Z</dcterms:created>
  <dcterms:modified xsi:type="dcterms:W3CDTF">2021-03-15T09:33:00Z</dcterms:modified>
</cp:coreProperties>
</file>